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92CF7" w14:textId="77777777" w:rsidR="00411EFC" w:rsidRDefault="00411EFC" w:rsidP="003541CD">
      <w:pPr>
        <w:ind w:left="4395"/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65EAC463" w14:textId="71CFA4FB" w:rsidR="005E3724" w:rsidRPr="0029208A" w:rsidRDefault="003541CD" w:rsidP="003541CD">
      <w:pPr>
        <w:ind w:left="4395"/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  <w:r w:rsidRPr="0029208A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R</w:t>
      </w:r>
      <w:r w:rsidR="005E3724" w:rsidRPr="0029208A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ESOLUCI</w:t>
      </w:r>
      <w:r w:rsidR="009127E3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Ó</w:t>
      </w:r>
      <w:r w:rsidR="005E3724" w:rsidRPr="0029208A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 xml:space="preserve">N EXENTA </w:t>
      </w:r>
      <w:proofErr w:type="spellStart"/>
      <w:r w:rsidR="005E3724" w:rsidRPr="0029208A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N°</w:t>
      </w:r>
      <w:proofErr w:type="spellEnd"/>
    </w:p>
    <w:p w14:paraId="7A7D025F" w14:textId="77777777" w:rsidR="00490430" w:rsidRPr="0029208A" w:rsidRDefault="00490430" w:rsidP="003541CD">
      <w:pPr>
        <w:ind w:left="4395"/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28D0F2BF" w14:textId="77777777" w:rsidR="00490430" w:rsidRPr="0029208A" w:rsidRDefault="00490430" w:rsidP="003541CD">
      <w:pPr>
        <w:ind w:left="4395"/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  <w:r w:rsidRPr="0029208A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VALPARAÍSO,</w:t>
      </w:r>
    </w:p>
    <w:p w14:paraId="72FD4327" w14:textId="77777777" w:rsidR="000667E5" w:rsidRPr="0029208A" w:rsidRDefault="000667E5" w:rsidP="001E6360">
      <w:pPr>
        <w:ind w:left="4395"/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79063117" w14:textId="77777777" w:rsidR="001A4CDD" w:rsidRPr="0029208A" w:rsidRDefault="005E3724" w:rsidP="001A4CDD">
      <w:pPr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  <w:r w:rsidRPr="0029208A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 xml:space="preserve">                                                     </w:t>
      </w:r>
      <w:r w:rsidR="003A2987" w:rsidRPr="0029208A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 xml:space="preserve">                                                </w:t>
      </w:r>
      <w:r w:rsidR="000667E5" w:rsidRPr="0029208A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 xml:space="preserve">          </w:t>
      </w:r>
    </w:p>
    <w:p w14:paraId="7D963E5B" w14:textId="77777777" w:rsidR="00AF7000" w:rsidRPr="0029208A" w:rsidRDefault="005E3724" w:rsidP="001A4CDD">
      <w:pPr>
        <w:ind w:firstLine="4395"/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  <w:r w:rsidRPr="0029208A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VISTOS:</w:t>
      </w:r>
      <w:r w:rsidR="00C45DDF" w:rsidRPr="0029208A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 xml:space="preserve"> </w:t>
      </w:r>
    </w:p>
    <w:p w14:paraId="07E324C5" w14:textId="77777777" w:rsidR="005A4FA9" w:rsidRDefault="005A4FA9" w:rsidP="005A4FA9">
      <w:pPr>
        <w:jc w:val="both"/>
        <w:rPr>
          <w:rFonts w:ascii="Verdana" w:hAnsi="Verdana"/>
          <w:sz w:val="20"/>
          <w:szCs w:val="20"/>
        </w:rPr>
      </w:pPr>
    </w:p>
    <w:p w14:paraId="300648D9" w14:textId="7E25DC0E" w:rsidR="005A4FA9" w:rsidRPr="0029208A" w:rsidRDefault="005A4FA9" w:rsidP="00C6581D">
      <w:pPr>
        <w:ind w:firstLine="4395"/>
        <w:jc w:val="both"/>
        <w:textAlignment w:val="baseline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 w:rsidRPr="0029208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Lo dispuesto en la Ordenanza de Aduanas, cuyo texto refundido, coordinado y sistematizado se aprobó por D.F.L. N°30, del Ministerio de Hacienda, publicado en</w:t>
      </w:r>
      <w:r w:rsidR="00EA774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el Diario Oficial del 04.06.</w:t>
      </w:r>
      <w:r w:rsidR="00E811D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20</w:t>
      </w:r>
      <w:r w:rsidR="00EA774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05</w:t>
      </w:r>
      <w:r w:rsidRPr="0029208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. </w:t>
      </w:r>
    </w:p>
    <w:p w14:paraId="0DB6DE28" w14:textId="32343845" w:rsidR="00740D2B" w:rsidRPr="0029208A" w:rsidRDefault="00740D2B" w:rsidP="00C6581D">
      <w:pPr>
        <w:jc w:val="both"/>
        <w:textAlignment w:val="baseline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</w:p>
    <w:p w14:paraId="1A2C64E3" w14:textId="3A152CAC" w:rsidR="005A4FA9" w:rsidRDefault="005A4FA9" w:rsidP="00C6581D">
      <w:pPr>
        <w:ind w:firstLine="4395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 w:rsidRPr="0029208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El Compendio de Normas Aduane</w:t>
      </w:r>
      <w:r w:rsidR="00E811D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ras, aprobado </w:t>
      </w:r>
      <w:r w:rsidR="002F3EDB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a través de la</w:t>
      </w:r>
      <w:r w:rsidR="00E811D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Resolución </w:t>
      </w:r>
      <w:r w:rsidR="002F3EDB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Exenta </w:t>
      </w:r>
      <w:r w:rsidR="00E811D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N°1</w:t>
      </w:r>
      <w:r w:rsidRPr="0029208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300, de 14.03.2006, del </w:t>
      </w:r>
      <w:proofErr w:type="gramStart"/>
      <w:r w:rsidRPr="0029208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Director Nacional</w:t>
      </w:r>
      <w:proofErr w:type="gramEnd"/>
      <w:r w:rsidRPr="0029208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 Aduanas, y sus modificaciones. </w:t>
      </w:r>
    </w:p>
    <w:p w14:paraId="2E052E63" w14:textId="77777777" w:rsidR="00A0252A" w:rsidRDefault="00A0252A" w:rsidP="00E911DC">
      <w:pPr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</w:p>
    <w:p w14:paraId="4A6FA36F" w14:textId="278AF876" w:rsidR="00804A43" w:rsidRDefault="00804A43" w:rsidP="00804A43">
      <w:pPr>
        <w:ind w:firstLine="4395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 w:rsidRP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La Resolución Exenta N°3626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,</w:t>
      </w:r>
      <w:r w:rsidRP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17.08.</w:t>
      </w:r>
      <w:r w:rsidRP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2018, del </w:t>
      </w:r>
      <w:proofErr w:type="gramStart"/>
      <w:r w:rsidRP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Director Nacional</w:t>
      </w:r>
      <w:proofErr w:type="gramEnd"/>
      <w:r w:rsidRP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 Aduanas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,</w:t>
      </w:r>
      <w:r w:rsidRP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que incorporó el Apéndice XV al Capítulo III del Compendio de Normas Aduaneras respecto de los requisitos y obligaciones que deberán cumplir los organismos de inspección y organismos calibradores de estanques que asistirán al Servicio Nacional de Aduanas en los procesos de medición, toma de muestra y calibración de estanques de Graneles Líquidos.</w:t>
      </w:r>
    </w:p>
    <w:p w14:paraId="60E5F8CC" w14:textId="77777777" w:rsidR="00804A43" w:rsidRDefault="00804A43" w:rsidP="00E911DC">
      <w:pPr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</w:p>
    <w:p w14:paraId="702894B0" w14:textId="427C233E" w:rsidR="0097561D" w:rsidRDefault="00804A43" w:rsidP="00804A43">
      <w:pPr>
        <w:ind w:firstLine="4395"/>
        <w:jc w:val="both"/>
        <w:textAlignment w:val="baseline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 w:rsidRP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La Resolución Exenta N°5011, de 18.11.2018, del </w:t>
      </w:r>
      <w:proofErr w:type="gramStart"/>
      <w:r w:rsidRP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Director Nacional</w:t>
      </w:r>
      <w:proofErr w:type="gramEnd"/>
      <w:r w:rsidRP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 Aduanas, que incorporó como Apéndice XVI al Capítulo III del Compendio de Normas Aduaneras el procedimiento para variaciones producidas en la descarga de graneles líquidos amparados por declaraciones de tramite anticipado.</w:t>
      </w:r>
    </w:p>
    <w:p w14:paraId="29DB0AE8" w14:textId="77777777" w:rsidR="00A6139A" w:rsidRDefault="00A6139A" w:rsidP="00FE7E9A">
      <w:pPr>
        <w:ind w:firstLine="4395"/>
        <w:jc w:val="both"/>
        <w:textAlignment w:val="baseline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</w:p>
    <w:p w14:paraId="411F5211" w14:textId="6653BD7E" w:rsidR="0097561D" w:rsidRDefault="0097561D" w:rsidP="00804A43">
      <w:pPr>
        <w:ind w:firstLine="4395"/>
        <w:jc w:val="both"/>
        <w:textAlignment w:val="baseline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El </w:t>
      </w:r>
      <w:r w:rsidR="00F2100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Oficio Ordinario </w:t>
      </w:r>
      <w:r w:rsid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N°</w:t>
      </w:r>
      <w:r w:rsidR="00804A43" w:rsidRP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98-2026-01860</w:t>
      </w:r>
      <w:r w:rsidR="00F2100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, de </w:t>
      </w:r>
      <w:r w:rsidR="00FE7E9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2</w:t>
      </w:r>
      <w:r w:rsid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4</w:t>
      </w:r>
      <w:r w:rsidR="00F2100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.0</w:t>
      </w:r>
      <w:r w:rsid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7</w:t>
      </w:r>
      <w:r w:rsidR="00F2100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.2026, de la Subdirección </w:t>
      </w:r>
      <w:r w:rsidR="00FE7E9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de Fiscalización</w:t>
      </w:r>
      <w:r w:rsidR="00F2100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, que </w:t>
      </w:r>
      <w:r w:rsidR="00FE7E9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solicita evaluar l</w:t>
      </w:r>
      <w:r w:rsidR="00FE7E9A" w:rsidRPr="00FE7E9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a procedencia de</w:t>
      </w:r>
      <w:r w:rsidR="00FE7E9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 w:rsidR="00FE7E9A" w:rsidRPr="00FE7E9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modificar </w:t>
      </w:r>
      <w:r w:rsid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la</w:t>
      </w:r>
      <w:r w:rsidR="00804A43" w:rsidRP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normativa</w:t>
      </w:r>
      <w:r w:rsid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 w:rsidR="00804A43" w:rsidRP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asociada a actividades de</w:t>
      </w:r>
      <w:r w:rsid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 w:rsidR="00804A43" w:rsidRP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supervisión de descarga</w:t>
      </w:r>
      <w:r w:rsidR="00804A43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 graneles.</w:t>
      </w:r>
    </w:p>
    <w:p w14:paraId="632BBB7F" w14:textId="77777777" w:rsidR="00AD341F" w:rsidRDefault="00AD341F" w:rsidP="00804A43">
      <w:pPr>
        <w:ind w:firstLine="4395"/>
        <w:jc w:val="both"/>
        <w:textAlignment w:val="baseline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</w:p>
    <w:p w14:paraId="0DDFCD6F" w14:textId="6BDAAC0A" w:rsidR="00056014" w:rsidRDefault="00AD341F" w:rsidP="00AD341F">
      <w:pPr>
        <w:ind w:firstLine="4395"/>
        <w:jc w:val="both"/>
        <w:textAlignment w:val="baseline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 w:rsidRPr="00AD341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La Resolución Exenta N°223, de 24.01.2022, del </w:t>
      </w:r>
      <w:proofErr w:type="gramStart"/>
      <w:r w:rsidRPr="00AD341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Director Nacional</w:t>
      </w:r>
      <w:proofErr w:type="gramEnd"/>
      <w:r w:rsidRPr="00AD341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 Aduanas, que aprobó la actualización al Procedimiento de Publicación Anticipada.</w:t>
      </w:r>
    </w:p>
    <w:p w14:paraId="4FFB13C9" w14:textId="1EA23EFD" w:rsidR="009927C0" w:rsidRDefault="009927C0" w:rsidP="00C6581D">
      <w:pPr>
        <w:jc w:val="both"/>
        <w:rPr>
          <w:rFonts w:ascii="Verdana" w:hAnsi="Verdana"/>
          <w:b/>
          <w:sz w:val="20"/>
          <w:szCs w:val="20"/>
        </w:rPr>
      </w:pPr>
    </w:p>
    <w:p w14:paraId="334C35F8" w14:textId="77777777" w:rsidR="008F3590" w:rsidRDefault="0003790E" w:rsidP="00C6581D">
      <w:pPr>
        <w:ind w:firstLine="4395"/>
        <w:jc w:val="both"/>
        <w:rPr>
          <w:rFonts w:ascii="Verdana" w:hAnsi="Verdana"/>
          <w:b/>
          <w:sz w:val="20"/>
          <w:szCs w:val="20"/>
        </w:rPr>
      </w:pPr>
      <w:r w:rsidRPr="0029208A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CONSIDERANDO</w:t>
      </w:r>
      <w:r w:rsidRPr="0003790E">
        <w:rPr>
          <w:rFonts w:ascii="Verdana" w:hAnsi="Verdana"/>
          <w:b/>
          <w:sz w:val="20"/>
          <w:szCs w:val="20"/>
        </w:rPr>
        <w:t>:</w:t>
      </w:r>
    </w:p>
    <w:p w14:paraId="298F014E" w14:textId="77777777" w:rsidR="005A4FA9" w:rsidRDefault="005A4FA9" w:rsidP="00C6581D">
      <w:pPr>
        <w:jc w:val="both"/>
        <w:rPr>
          <w:rFonts w:ascii="Verdana" w:hAnsi="Verdana"/>
          <w:sz w:val="20"/>
          <w:szCs w:val="20"/>
        </w:rPr>
      </w:pPr>
    </w:p>
    <w:p w14:paraId="50950302" w14:textId="0B62F968" w:rsidR="00995DCF" w:rsidRDefault="007E1EE4" w:rsidP="00995DCF">
      <w:pPr>
        <w:pStyle w:val="Textoindependiente2"/>
        <w:spacing w:line="240" w:lineRule="auto"/>
        <w:ind w:firstLine="4395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 w:rsidRPr="009927C0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Que, </w:t>
      </w:r>
      <w:r w:rsidR="00FE7E9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a través de la </w:t>
      </w:r>
      <w:r w:rsidR="00847C82" w:rsidRPr="00847C82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Resolución Exenta N°3626, de</w:t>
      </w:r>
      <w:r w:rsidR="00FE7E9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 w:rsidR="00FE7E9A" w:rsidRPr="00FE7E9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201</w:t>
      </w:r>
      <w:r w:rsidR="00847C82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8</w:t>
      </w:r>
      <w:r w:rsidR="00FE7E9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, se establece </w:t>
      </w:r>
      <w:r w:rsidR="00847C82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para el caso del control de las descargas de líquidos se establecieron los procedimientos de m</w:t>
      </w:r>
      <w:r w:rsidR="00847C82" w:rsidRPr="00847C82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edición de</w:t>
      </w:r>
      <w:r w:rsidR="00847C82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p</w:t>
      </w:r>
      <w:r w:rsidR="00847C82" w:rsidRPr="00847C82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roductos </w:t>
      </w:r>
      <w:r w:rsidR="00847C82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d</w:t>
      </w:r>
      <w:r w:rsidR="00847C82" w:rsidRPr="00847C82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erivados del Petróleo</w:t>
      </w:r>
      <w:r w:rsidR="00847C82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y de </w:t>
      </w:r>
      <w:r w:rsidR="00847C82" w:rsidRPr="00847C82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medición de graneles líquidos</w:t>
      </w:r>
      <w:r w:rsidR="00847C82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 los anexos 3 y 4, respectivamente, así como </w:t>
      </w:r>
      <w:r w:rsid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los </w:t>
      </w:r>
      <w:r w:rsidR="003F3A75" w:rsidRP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formato</w:t>
      </w:r>
      <w:r w:rsid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s</w:t>
      </w:r>
      <w:r w:rsidR="003F3A75" w:rsidRP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 Hoja de Medida</w:t>
      </w:r>
      <w:r w:rsid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 los anexos 5 y 8 para graneles en general y petróleo crudo, respectivamente.</w:t>
      </w:r>
    </w:p>
    <w:p w14:paraId="62ED1FEE" w14:textId="77777777" w:rsidR="00FE7E9A" w:rsidRDefault="00FE7E9A" w:rsidP="00F16367">
      <w:pPr>
        <w:pStyle w:val="Textoindependiente2"/>
        <w:spacing w:after="0" w:line="240" w:lineRule="auto"/>
        <w:ind w:firstLine="4395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</w:p>
    <w:p w14:paraId="4C1693A0" w14:textId="7308BB6B" w:rsidR="00005409" w:rsidRPr="00F16367" w:rsidRDefault="00005409" w:rsidP="00F42F9D">
      <w:pPr>
        <w:pStyle w:val="Textoindependiente2"/>
        <w:spacing w:line="240" w:lineRule="auto"/>
        <w:ind w:firstLine="4395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Que, </w:t>
      </w:r>
      <w:r w:rsidR="003F3A75" w:rsidRP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a través de la Resolución Exenta N°</w:t>
      </w:r>
      <w:r w:rsid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5011</w:t>
      </w:r>
      <w:r w:rsidR="003F3A75" w:rsidRP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, de 2018, se establece</w:t>
      </w:r>
      <w:r w:rsid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 w:rsidR="003F3A75" w:rsidRP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el procedimiento </w:t>
      </w:r>
      <w:r w:rsid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para ajustes en</w:t>
      </w:r>
      <w:r w:rsidR="003F3A75" w:rsidRP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variaciones producidas en la descarga de graneles líquidos amparados por declaraciones de tramite anticipado</w:t>
      </w:r>
      <w:r w:rsid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respecto a las tolerancias aplicables y plazos para presentar las variaciones y solicitar los ajustes al documento aduanero.</w:t>
      </w:r>
    </w:p>
    <w:p w14:paraId="45D843B2" w14:textId="5D419334" w:rsidR="00705173" w:rsidRDefault="00995DCF" w:rsidP="003F3A75">
      <w:pPr>
        <w:tabs>
          <w:tab w:val="left" w:pos="426"/>
        </w:tabs>
        <w:spacing w:before="240" w:after="240"/>
        <w:ind w:firstLine="4395"/>
        <w:jc w:val="both"/>
        <w:rPr>
          <w:rFonts w:ascii="Tahoma" w:eastAsia="SimSun" w:hAnsi="Tahoma" w:cs="Tahoma"/>
          <w:sz w:val="21"/>
          <w:szCs w:val="21"/>
          <w:lang w:val="es-CL"/>
        </w:rPr>
      </w:pPr>
      <w:r w:rsidRPr="0029208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Que, </w:t>
      </w:r>
      <w:r w:rsid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mediante el </w:t>
      </w:r>
      <w:r w:rsidR="003F3A75" w:rsidRPr="003F3A75">
        <w:rPr>
          <w:rFonts w:ascii="Tahoma" w:eastAsia="SimSun" w:hAnsi="Tahoma" w:cs="Tahoma"/>
          <w:sz w:val="21"/>
          <w:szCs w:val="21"/>
          <w:lang w:val="es-CL"/>
        </w:rPr>
        <w:t>Oficio Ordinario N°98-2026-01860, de</w:t>
      </w:r>
      <w:r w:rsidR="003F3A75">
        <w:rPr>
          <w:rFonts w:ascii="Tahoma" w:eastAsia="SimSun" w:hAnsi="Tahoma" w:cs="Tahoma"/>
          <w:sz w:val="21"/>
          <w:szCs w:val="21"/>
          <w:lang w:val="es-CL"/>
        </w:rPr>
        <w:t xml:space="preserve"> 2026, la Subdirección de Fiscalización expone que, en el marco de </w:t>
      </w:r>
      <w:r w:rsidR="003F3A75" w:rsidRPr="003F3A75">
        <w:rPr>
          <w:rFonts w:ascii="Tahoma" w:eastAsia="SimSun" w:hAnsi="Tahoma" w:cs="Tahoma"/>
          <w:sz w:val="21"/>
          <w:szCs w:val="21"/>
          <w:lang w:val="es-CL"/>
        </w:rPr>
        <w:t>las actividades de</w:t>
      </w:r>
      <w:r w:rsidR="003F3A75">
        <w:rPr>
          <w:rFonts w:ascii="Tahoma" w:eastAsia="SimSun" w:hAnsi="Tahoma" w:cs="Tahoma"/>
          <w:sz w:val="21"/>
          <w:szCs w:val="21"/>
          <w:lang w:val="es-CL"/>
        </w:rPr>
        <w:t xml:space="preserve"> </w:t>
      </w:r>
      <w:r w:rsidR="003F3A75" w:rsidRPr="003F3A75">
        <w:rPr>
          <w:rFonts w:ascii="Tahoma" w:eastAsia="SimSun" w:hAnsi="Tahoma" w:cs="Tahoma"/>
          <w:sz w:val="21"/>
          <w:szCs w:val="21"/>
          <w:lang w:val="es-CL"/>
        </w:rPr>
        <w:t>supervisión de descarga de mercancías a granel líquido, particularmente respecto de los</w:t>
      </w:r>
      <w:r w:rsidR="003F3A75">
        <w:rPr>
          <w:rFonts w:ascii="Tahoma" w:eastAsia="SimSun" w:hAnsi="Tahoma" w:cs="Tahoma"/>
          <w:sz w:val="21"/>
          <w:szCs w:val="21"/>
          <w:lang w:val="es-CL"/>
        </w:rPr>
        <w:t xml:space="preserve"> </w:t>
      </w:r>
      <w:r w:rsidR="003F3A75" w:rsidRPr="003F3A75">
        <w:rPr>
          <w:rFonts w:ascii="Tahoma" w:eastAsia="SimSun" w:hAnsi="Tahoma" w:cs="Tahoma"/>
          <w:sz w:val="21"/>
          <w:szCs w:val="21"/>
          <w:lang w:val="es-CL"/>
        </w:rPr>
        <w:t xml:space="preserve">procedimientos asociados a la determinación de cantidades efectivamente </w:t>
      </w:r>
      <w:proofErr w:type="spellStart"/>
      <w:r w:rsidR="003F3A75" w:rsidRPr="003F3A75">
        <w:rPr>
          <w:rFonts w:ascii="Tahoma" w:eastAsia="SimSun" w:hAnsi="Tahoma" w:cs="Tahoma"/>
          <w:sz w:val="21"/>
          <w:szCs w:val="21"/>
          <w:lang w:val="es-CL"/>
        </w:rPr>
        <w:t>recepcionadas</w:t>
      </w:r>
      <w:proofErr w:type="spellEnd"/>
      <w:r w:rsidR="003F3A75" w:rsidRPr="003F3A75">
        <w:rPr>
          <w:rFonts w:ascii="Tahoma" w:eastAsia="SimSun" w:hAnsi="Tahoma" w:cs="Tahoma"/>
          <w:sz w:val="21"/>
          <w:szCs w:val="21"/>
          <w:lang w:val="es-CL"/>
        </w:rPr>
        <w:t>,</w:t>
      </w:r>
      <w:r w:rsidR="003F3A75">
        <w:rPr>
          <w:rFonts w:ascii="Tahoma" w:eastAsia="SimSun" w:hAnsi="Tahoma" w:cs="Tahoma"/>
          <w:sz w:val="21"/>
          <w:szCs w:val="21"/>
          <w:lang w:val="es-CL"/>
        </w:rPr>
        <w:t xml:space="preserve"> </w:t>
      </w:r>
      <w:r w:rsidR="003F3A75" w:rsidRPr="003F3A75">
        <w:rPr>
          <w:rFonts w:ascii="Tahoma" w:eastAsia="SimSun" w:hAnsi="Tahoma" w:cs="Tahoma"/>
          <w:sz w:val="21"/>
          <w:szCs w:val="21"/>
          <w:lang w:val="es-CL"/>
        </w:rPr>
        <w:t>plazos de regularización documental y criterios técnicos aplicables a las mediciones</w:t>
      </w:r>
      <w:r w:rsidR="003F3A75">
        <w:rPr>
          <w:rFonts w:ascii="Tahoma" w:eastAsia="SimSun" w:hAnsi="Tahoma" w:cs="Tahoma"/>
          <w:sz w:val="21"/>
          <w:szCs w:val="21"/>
          <w:lang w:val="es-CL"/>
        </w:rPr>
        <w:t xml:space="preserve"> </w:t>
      </w:r>
      <w:r w:rsidR="003F3A75" w:rsidRPr="003F3A75">
        <w:rPr>
          <w:rFonts w:ascii="Tahoma" w:eastAsia="SimSun" w:hAnsi="Tahoma" w:cs="Tahoma"/>
          <w:sz w:val="21"/>
          <w:szCs w:val="21"/>
          <w:lang w:val="es-CL"/>
        </w:rPr>
        <w:t>efectuadas en terreno</w:t>
      </w:r>
      <w:r w:rsidR="003F3A75">
        <w:rPr>
          <w:rFonts w:ascii="Tahoma" w:eastAsia="SimSun" w:hAnsi="Tahoma" w:cs="Tahoma"/>
          <w:sz w:val="21"/>
          <w:szCs w:val="21"/>
          <w:lang w:val="es-CL"/>
        </w:rPr>
        <w:t xml:space="preserve">. </w:t>
      </w:r>
    </w:p>
    <w:p w14:paraId="467621EF" w14:textId="41CD88A6" w:rsidR="00C541A7" w:rsidRDefault="00C541A7" w:rsidP="00C541A7">
      <w:pPr>
        <w:tabs>
          <w:tab w:val="left" w:pos="426"/>
        </w:tabs>
        <w:spacing w:before="240" w:after="240"/>
        <w:ind w:firstLine="4395"/>
        <w:jc w:val="both"/>
        <w:rPr>
          <w:rFonts w:ascii="Tahoma" w:eastAsia="SimSun" w:hAnsi="Tahoma" w:cs="Tahoma"/>
          <w:sz w:val="21"/>
          <w:szCs w:val="21"/>
          <w:lang w:val="es-CL"/>
        </w:rPr>
      </w:pPr>
      <w:r>
        <w:rPr>
          <w:rFonts w:ascii="Tahoma" w:eastAsia="SimSun" w:hAnsi="Tahoma" w:cs="Tahoma"/>
          <w:sz w:val="21"/>
          <w:szCs w:val="21"/>
          <w:lang w:val="es-CL"/>
        </w:rPr>
        <w:t xml:space="preserve">Que, </w:t>
      </w:r>
      <w:proofErr w:type="gramStart"/>
      <w:r>
        <w:rPr>
          <w:rFonts w:ascii="Tahoma" w:eastAsia="SimSun" w:hAnsi="Tahoma" w:cs="Tahoma"/>
          <w:sz w:val="21"/>
          <w:szCs w:val="21"/>
          <w:lang w:val="es-CL"/>
        </w:rPr>
        <w:t>de acuerdo a</w:t>
      </w:r>
      <w:proofErr w:type="gramEnd"/>
      <w:r>
        <w:rPr>
          <w:rFonts w:ascii="Tahoma" w:eastAsia="SimSun" w:hAnsi="Tahoma" w:cs="Tahoma"/>
          <w:sz w:val="21"/>
          <w:szCs w:val="21"/>
          <w:lang w:val="es-CL"/>
        </w:rPr>
        <w:t xml:space="preserve"> lo analizado por el </w:t>
      </w:r>
      <w:r w:rsidRPr="00C541A7">
        <w:rPr>
          <w:rFonts w:ascii="Tahoma" w:eastAsia="SimSun" w:hAnsi="Tahoma" w:cs="Tahoma"/>
          <w:sz w:val="21"/>
          <w:szCs w:val="21"/>
          <w:lang w:val="es-CL"/>
        </w:rPr>
        <w:t>Departamento Fiscalización Contra la Evasión Tributaria</w:t>
      </w:r>
      <w:r>
        <w:rPr>
          <w:rFonts w:ascii="Tahoma" w:eastAsia="SimSun" w:hAnsi="Tahoma" w:cs="Tahoma"/>
          <w:sz w:val="21"/>
          <w:szCs w:val="21"/>
          <w:lang w:val="es-CL"/>
        </w:rPr>
        <w:t xml:space="preserve"> de la Subdirección de Fiscalización, se ha determinado que en </w:t>
      </w:r>
      <w:r w:rsidRPr="00C541A7">
        <w:rPr>
          <w:rFonts w:ascii="Tahoma" w:eastAsia="SimSun" w:hAnsi="Tahoma" w:cs="Tahoma"/>
          <w:sz w:val="21"/>
          <w:szCs w:val="21"/>
          <w:lang w:val="es-CL"/>
        </w:rPr>
        <w:t>relación con los plazos establecidos para efectuar ajustes mediante Solicitud de</w:t>
      </w:r>
      <w:r>
        <w:rPr>
          <w:rFonts w:ascii="Tahoma" w:eastAsia="SimSun" w:hAnsi="Tahoma" w:cs="Tahoma"/>
          <w:sz w:val="21"/>
          <w:szCs w:val="21"/>
          <w:lang w:val="es-CL"/>
        </w:rPr>
        <w:t xml:space="preserve"> </w:t>
      </w:r>
      <w:r w:rsidRPr="00C541A7">
        <w:rPr>
          <w:rFonts w:ascii="Tahoma" w:eastAsia="SimSun" w:hAnsi="Tahoma" w:cs="Tahoma"/>
          <w:sz w:val="21"/>
          <w:szCs w:val="21"/>
          <w:lang w:val="es-CL"/>
        </w:rPr>
        <w:t>Modificación a Documento Aduanero (SMDA), se ha detectado que determinados productos,</w:t>
      </w:r>
      <w:r>
        <w:rPr>
          <w:rFonts w:ascii="Tahoma" w:eastAsia="SimSun" w:hAnsi="Tahoma" w:cs="Tahoma"/>
          <w:sz w:val="21"/>
          <w:szCs w:val="21"/>
          <w:lang w:val="es-CL"/>
        </w:rPr>
        <w:t xml:space="preserve"> </w:t>
      </w:r>
      <w:r w:rsidRPr="00C541A7">
        <w:rPr>
          <w:rFonts w:ascii="Tahoma" w:eastAsia="SimSun" w:hAnsi="Tahoma" w:cs="Tahoma"/>
          <w:sz w:val="21"/>
          <w:szCs w:val="21"/>
          <w:lang w:val="es-CL"/>
        </w:rPr>
        <w:t>particularmente asfaltos y otros graneles líquidos que requieren análisis de laboratorio,</w:t>
      </w:r>
      <w:r>
        <w:rPr>
          <w:rFonts w:ascii="Tahoma" w:eastAsia="SimSun" w:hAnsi="Tahoma" w:cs="Tahoma"/>
          <w:sz w:val="21"/>
          <w:szCs w:val="21"/>
          <w:lang w:val="es-CL"/>
        </w:rPr>
        <w:t xml:space="preserve"> </w:t>
      </w:r>
      <w:r w:rsidRPr="00C541A7">
        <w:rPr>
          <w:rFonts w:ascii="Tahoma" w:eastAsia="SimSun" w:hAnsi="Tahoma" w:cs="Tahoma"/>
          <w:sz w:val="21"/>
          <w:szCs w:val="21"/>
          <w:lang w:val="es-CL"/>
        </w:rPr>
        <w:t>presentan tiempos operativos incompatibles con el plazo actualmente contemplado</w:t>
      </w:r>
      <w:r>
        <w:rPr>
          <w:rFonts w:ascii="Tahoma" w:eastAsia="SimSun" w:hAnsi="Tahoma" w:cs="Tahoma"/>
          <w:sz w:val="21"/>
          <w:szCs w:val="21"/>
          <w:lang w:val="es-CL"/>
        </w:rPr>
        <w:t>.</w:t>
      </w:r>
    </w:p>
    <w:p w14:paraId="6FAF482F" w14:textId="1DC5D06B" w:rsidR="00C541A7" w:rsidRDefault="00C541A7" w:rsidP="00C541A7">
      <w:pPr>
        <w:tabs>
          <w:tab w:val="left" w:pos="426"/>
        </w:tabs>
        <w:spacing w:before="240" w:after="240"/>
        <w:ind w:firstLine="4395"/>
        <w:jc w:val="both"/>
        <w:rPr>
          <w:rFonts w:ascii="Tahoma" w:eastAsia="SimSun" w:hAnsi="Tahoma" w:cs="Tahoma"/>
          <w:sz w:val="21"/>
          <w:szCs w:val="21"/>
          <w:lang w:val="es-CL"/>
        </w:rPr>
      </w:pPr>
      <w:r>
        <w:rPr>
          <w:rFonts w:ascii="Tahoma" w:eastAsia="SimSun" w:hAnsi="Tahoma" w:cs="Tahoma"/>
          <w:sz w:val="21"/>
          <w:szCs w:val="21"/>
          <w:lang w:val="es-CL"/>
        </w:rPr>
        <w:t>Que, el mismo análisis determin</w:t>
      </w:r>
      <w:r w:rsidR="002D145D">
        <w:rPr>
          <w:rFonts w:ascii="Tahoma" w:eastAsia="SimSun" w:hAnsi="Tahoma" w:cs="Tahoma"/>
          <w:sz w:val="21"/>
          <w:szCs w:val="21"/>
          <w:lang w:val="es-CL"/>
        </w:rPr>
        <w:t>ó</w:t>
      </w:r>
      <w:r>
        <w:rPr>
          <w:rFonts w:ascii="Tahoma" w:eastAsia="SimSun" w:hAnsi="Tahoma" w:cs="Tahoma"/>
          <w:sz w:val="21"/>
          <w:szCs w:val="21"/>
          <w:lang w:val="es-CL"/>
        </w:rPr>
        <w:t xml:space="preserve"> que </w:t>
      </w:r>
      <w:r w:rsidRPr="00C541A7">
        <w:rPr>
          <w:rFonts w:ascii="Tahoma" w:eastAsia="SimSun" w:hAnsi="Tahoma" w:cs="Tahoma"/>
          <w:sz w:val="21"/>
          <w:szCs w:val="21"/>
          <w:lang w:val="es-CL"/>
        </w:rPr>
        <w:t>Estandarizar las tablas de conversión API utilizadas para cálculos de volumen y peso,</w:t>
      </w:r>
      <w:r>
        <w:rPr>
          <w:rFonts w:ascii="Tahoma" w:eastAsia="SimSun" w:hAnsi="Tahoma" w:cs="Tahoma"/>
          <w:sz w:val="21"/>
          <w:szCs w:val="21"/>
          <w:lang w:val="es-CL"/>
        </w:rPr>
        <w:t xml:space="preserve"> </w:t>
      </w:r>
      <w:r w:rsidRPr="00C541A7">
        <w:rPr>
          <w:rFonts w:ascii="Tahoma" w:eastAsia="SimSun" w:hAnsi="Tahoma" w:cs="Tahoma"/>
          <w:sz w:val="21"/>
          <w:szCs w:val="21"/>
          <w:lang w:val="es-CL"/>
        </w:rPr>
        <w:t>considerando que actualmente se observa la utilización de distintas versiones por</w:t>
      </w:r>
      <w:r>
        <w:rPr>
          <w:rFonts w:ascii="Tahoma" w:eastAsia="SimSun" w:hAnsi="Tahoma" w:cs="Tahoma"/>
          <w:sz w:val="21"/>
          <w:szCs w:val="21"/>
          <w:lang w:val="es-CL"/>
        </w:rPr>
        <w:t xml:space="preserve"> </w:t>
      </w:r>
      <w:r w:rsidRPr="00C541A7">
        <w:rPr>
          <w:rFonts w:ascii="Tahoma" w:eastAsia="SimSun" w:hAnsi="Tahoma" w:cs="Tahoma"/>
          <w:sz w:val="21"/>
          <w:szCs w:val="21"/>
          <w:lang w:val="es-CL"/>
        </w:rPr>
        <w:t xml:space="preserve">parte de </w:t>
      </w:r>
      <w:r w:rsidRPr="00C541A7">
        <w:rPr>
          <w:rFonts w:ascii="Tahoma" w:eastAsia="SimSun" w:hAnsi="Tahoma" w:cs="Tahoma"/>
          <w:sz w:val="21"/>
          <w:szCs w:val="21"/>
          <w:lang w:val="es-CL"/>
        </w:rPr>
        <w:lastRenderedPageBreak/>
        <w:t xml:space="preserve">organismos </w:t>
      </w:r>
      <w:proofErr w:type="spellStart"/>
      <w:r w:rsidRPr="00C541A7">
        <w:rPr>
          <w:rFonts w:ascii="Tahoma" w:eastAsia="SimSun" w:hAnsi="Tahoma" w:cs="Tahoma"/>
          <w:sz w:val="21"/>
          <w:szCs w:val="21"/>
          <w:lang w:val="es-CL"/>
        </w:rPr>
        <w:t>Surveyor</w:t>
      </w:r>
      <w:proofErr w:type="spellEnd"/>
      <w:r w:rsidRPr="00C541A7">
        <w:rPr>
          <w:rFonts w:ascii="Tahoma" w:eastAsia="SimSun" w:hAnsi="Tahoma" w:cs="Tahoma"/>
          <w:sz w:val="21"/>
          <w:szCs w:val="21"/>
          <w:lang w:val="es-CL"/>
        </w:rPr>
        <w:t xml:space="preserve"> y terminales de almacenamiento</w:t>
      </w:r>
      <w:r>
        <w:rPr>
          <w:rFonts w:ascii="Tahoma" w:eastAsia="SimSun" w:hAnsi="Tahoma" w:cs="Tahoma"/>
          <w:sz w:val="21"/>
          <w:szCs w:val="21"/>
          <w:lang w:val="es-CL"/>
        </w:rPr>
        <w:t xml:space="preserve">, puesto que se generaría </w:t>
      </w:r>
      <w:r w:rsidRPr="00C541A7">
        <w:rPr>
          <w:rFonts w:ascii="Tahoma" w:eastAsia="SimSun" w:hAnsi="Tahoma" w:cs="Tahoma"/>
          <w:sz w:val="21"/>
          <w:szCs w:val="21"/>
          <w:lang w:val="es-CL"/>
        </w:rPr>
        <w:t>diferencias en los factores aplicados para la determinación de cantidades</w:t>
      </w:r>
      <w:r>
        <w:rPr>
          <w:rFonts w:ascii="Tahoma" w:eastAsia="SimSun" w:hAnsi="Tahoma" w:cs="Tahoma"/>
          <w:sz w:val="21"/>
          <w:szCs w:val="21"/>
          <w:lang w:val="es-CL"/>
        </w:rPr>
        <w:t xml:space="preserve"> </w:t>
      </w:r>
      <w:r w:rsidRPr="00C541A7">
        <w:rPr>
          <w:rFonts w:ascii="Tahoma" w:eastAsia="SimSun" w:hAnsi="Tahoma" w:cs="Tahoma"/>
          <w:sz w:val="21"/>
          <w:szCs w:val="21"/>
          <w:lang w:val="es-CL"/>
        </w:rPr>
        <w:t xml:space="preserve">efectivamente </w:t>
      </w:r>
      <w:proofErr w:type="spellStart"/>
      <w:r w:rsidRPr="00C541A7">
        <w:rPr>
          <w:rFonts w:ascii="Tahoma" w:eastAsia="SimSun" w:hAnsi="Tahoma" w:cs="Tahoma"/>
          <w:sz w:val="21"/>
          <w:szCs w:val="21"/>
          <w:lang w:val="es-CL"/>
        </w:rPr>
        <w:t>recepcionadas</w:t>
      </w:r>
      <w:proofErr w:type="spellEnd"/>
      <w:r w:rsidRPr="00C541A7">
        <w:rPr>
          <w:rFonts w:ascii="Tahoma" w:eastAsia="SimSun" w:hAnsi="Tahoma" w:cs="Tahoma"/>
          <w:sz w:val="21"/>
          <w:szCs w:val="21"/>
          <w:lang w:val="es-CL"/>
        </w:rPr>
        <w:t>.</w:t>
      </w:r>
    </w:p>
    <w:p w14:paraId="52F6C824" w14:textId="2583E29E" w:rsidR="002D145D" w:rsidRDefault="002D145D" w:rsidP="002D145D">
      <w:pPr>
        <w:tabs>
          <w:tab w:val="left" w:pos="426"/>
        </w:tabs>
        <w:spacing w:before="240" w:after="240"/>
        <w:ind w:firstLine="4395"/>
        <w:jc w:val="both"/>
        <w:rPr>
          <w:rFonts w:ascii="Tahoma" w:eastAsia="SimSun" w:hAnsi="Tahoma" w:cs="Tahoma"/>
          <w:sz w:val="21"/>
          <w:szCs w:val="21"/>
          <w:lang w:val="es-CL"/>
        </w:rPr>
      </w:pPr>
      <w:r>
        <w:rPr>
          <w:rFonts w:ascii="Tahoma" w:eastAsia="SimSun" w:hAnsi="Tahoma" w:cs="Tahoma"/>
          <w:sz w:val="21"/>
          <w:szCs w:val="21"/>
          <w:lang w:val="es-CL"/>
        </w:rPr>
        <w:t xml:space="preserve">Que, el análisis en comento </w:t>
      </w:r>
      <w:r w:rsidRPr="002D145D">
        <w:rPr>
          <w:rFonts w:ascii="Tahoma" w:eastAsia="SimSun" w:hAnsi="Tahoma" w:cs="Tahoma"/>
          <w:sz w:val="21"/>
          <w:szCs w:val="21"/>
          <w:lang w:val="es-CL"/>
        </w:rPr>
        <w:t>ha identificado una inconsistencia normativa respecto de los plazos</w:t>
      </w:r>
      <w:r>
        <w:rPr>
          <w:rFonts w:ascii="Tahoma" w:eastAsia="SimSun" w:hAnsi="Tahoma" w:cs="Tahoma"/>
          <w:sz w:val="21"/>
          <w:szCs w:val="21"/>
          <w:lang w:val="es-CL"/>
        </w:rPr>
        <w:t xml:space="preserve"> </w:t>
      </w:r>
      <w:r w:rsidRPr="002D145D">
        <w:rPr>
          <w:rFonts w:ascii="Tahoma" w:eastAsia="SimSun" w:hAnsi="Tahoma" w:cs="Tahoma"/>
          <w:sz w:val="21"/>
          <w:szCs w:val="21"/>
          <w:lang w:val="es-CL"/>
        </w:rPr>
        <w:t>aplicables a operaciones de Gas Natural Licuado (GNL), considerando que la letra B del</w:t>
      </w:r>
      <w:r>
        <w:rPr>
          <w:rFonts w:ascii="Tahoma" w:eastAsia="SimSun" w:hAnsi="Tahoma" w:cs="Tahoma"/>
          <w:sz w:val="21"/>
          <w:szCs w:val="21"/>
          <w:lang w:val="es-CL"/>
        </w:rPr>
        <w:t xml:space="preserve"> </w:t>
      </w:r>
      <w:r w:rsidRPr="002D145D">
        <w:rPr>
          <w:rFonts w:ascii="Tahoma" w:eastAsia="SimSun" w:hAnsi="Tahoma" w:cs="Tahoma"/>
          <w:sz w:val="21"/>
          <w:szCs w:val="21"/>
          <w:lang w:val="es-CL"/>
        </w:rPr>
        <w:t>numeral 2.2 del Apéndice VI, Capítulo III del C</w:t>
      </w:r>
      <w:r>
        <w:rPr>
          <w:rFonts w:ascii="Tahoma" w:eastAsia="SimSun" w:hAnsi="Tahoma" w:cs="Tahoma"/>
          <w:sz w:val="21"/>
          <w:szCs w:val="21"/>
          <w:lang w:val="es-CL"/>
        </w:rPr>
        <w:t>ompendio de Normas Aduaneras</w:t>
      </w:r>
      <w:r w:rsidRPr="002D145D">
        <w:rPr>
          <w:rFonts w:ascii="Tahoma" w:eastAsia="SimSun" w:hAnsi="Tahoma" w:cs="Tahoma"/>
          <w:sz w:val="21"/>
          <w:szCs w:val="21"/>
          <w:lang w:val="es-CL"/>
        </w:rPr>
        <w:t>. establece un plazo de 15 días hábiles para</w:t>
      </w:r>
      <w:r>
        <w:rPr>
          <w:rFonts w:ascii="Tahoma" w:eastAsia="SimSun" w:hAnsi="Tahoma" w:cs="Tahoma"/>
          <w:sz w:val="21"/>
          <w:szCs w:val="21"/>
          <w:lang w:val="es-CL"/>
        </w:rPr>
        <w:t xml:space="preserve"> </w:t>
      </w:r>
      <w:r w:rsidRPr="002D145D">
        <w:rPr>
          <w:rFonts w:ascii="Tahoma" w:eastAsia="SimSun" w:hAnsi="Tahoma" w:cs="Tahoma"/>
          <w:sz w:val="21"/>
          <w:szCs w:val="21"/>
          <w:lang w:val="es-CL"/>
        </w:rPr>
        <w:t>la entrega de informes de recepción, mientras que los numerales 2.4 y 2.6 del Capítulo III del</w:t>
      </w:r>
      <w:r>
        <w:rPr>
          <w:rFonts w:ascii="Tahoma" w:eastAsia="SimSun" w:hAnsi="Tahoma" w:cs="Tahoma"/>
          <w:sz w:val="21"/>
          <w:szCs w:val="21"/>
          <w:lang w:val="es-CL"/>
        </w:rPr>
        <w:t xml:space="preserve"> </w:t>
      </w:r>
      <w:r w:rsidRPr="002D145D">
        <w:rPr>
          <w:rFonts w:ascii="Tahoma" w:eastAsia="SimSun" w:hAnsi="Tahoma" w:cs="Tahoma"/>
          <w:sz w:val="21"/>
          <w:szCs w:val="21"/>
          <w:lang w:val="es-CL"/>
        </w:rPr>
        <w:t>mismo Compendio contemplan un plazo de 7 días para la aclaración de manifiesto</w:t>
      </w:r>
      <w:r>
        <w:rPr>
          <w:rFonts w:ascii="Tahoma" w:eastAsia="SimSun" w:hAnsi="Tahoma" w:cs="Tahoma"/>
          <w:sz w:val="21"/>
          <w:szCs w:val="21"/>
          <w:lang w:val="es-CL"/>
        </w:rPr>
        <w:t xml:space="preserve">, lo que generaría </w:t>
      </w:r>
      <w:r w:rsidRPr="002D145D">
        <w:rPr>
          <w:rFonts w:ascii="Tahoma" w:eastAsia="SimSun" w:hAnsi="Tahoma" w:cs="Tahoma"/>
          <w:sz w:val="21"/>
          <w:szCs w:val="21"/>
          <w:lang w:val="es-CL"/>
        </w:rPr>
        <w:t>incumplimientos formales asociados exclusivamente a una falta de</w:t>
      </w:r>
      <w:r>
        <w:rPr>
          <w:rFonts w:ascii="Tahoma" w:eastAsia="SimSun" w:hAnsi="Tahoma" w:cs="Tahoma"/>
          <w:sz w:val="21"/>
          <w:szCs w:val="21"/>
          <w:lang w:val="es-CL"/>
        </w:rPr>
        <w:t xml:space="preserve"> </w:t>
      </w:r>
      <w:r w:rsidRPr="002D145D">
        <w:rPr>
          <w:rFonts w:ascii="Tahoma" w:eastAsia="SimSun" w:hAnsi="Tahoma" w:cs="Tahoma"/>
          <w:sz w:val="21"/>
          <w:szCs w:val="21"/>
          <w:lang w:val="es-CL"/>
        </w:rPr>
        <w:t>armonización normativa.</w:t>
      </w:r>
    </w:p>
    <w:p w14:paraId="0D40D0BA" w14:textId="0B40C6F8" w:rsidR="00F36580" w:rsidRDefault="00005409" w:rsidP="003F3A75">
      <w:pPr>
        <w:spacing w:after="240"/>
        <w:ind w:firstLine="4395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Que, por lo anterior se </w:t>
      </w:r>
      <w:r w:rsidR="00AE7086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estima factible modificar </w:t>
      </w:r>
      <w:r w:rsid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la normativa para el control de mercancías a granel contenidas en </w:t>
      </w:r>
      <w:r w:rsidR="00C541A7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los</w:t>
      </w:r>
      <w:r w:rsid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Apéndice</w:t>
      </w:r>
      <w:r w:rsidR="00C541A7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s</w:t>
      </w:r>
      <w:r w:rsid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XV y XVI </w:t>
      </w:r>
      <w:r w:rsidR="00AE7086" w:rsidRPr="00AE7086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del Capítulo III del Compendio de Normas Aduaneras</w:t>
      </w:r>
      <w:r w:rsidR="00AE7086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, </w:t>
      </w:r>
      <w:r w:rsid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puesto que </w:t>
      </w:r>
      <w:r w:rsidR="003F3A75" w:rsidRP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las modificaciones propuestas permitirán incorporar metodologías y</w:t>
      </w:r>
      <w:r w:rsid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 w:rsidR="003F3A75" w:rsidRP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prácticas actualmente reconocidas por normas técnicas de referencia API y ASTM, utilizadas</w:t>
      </w:r>
      <w:r w:rsid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 w:rsidR="003F3A75" w:rsidRP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por organismos acreditados y entidades especializadas del sector, fortaleciendo la certeza</w:t>
      </w:r>
      <w:r w:rsid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 w:rsidR="003F3A75" w:rsidRPr="003F3A75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técnica de los procedimientos efectuados por el Servicio.</w:t>
      </w:r>
    </w:p>
    <w:p w14:paraId="07B92C5C" w14:textId="6BE2210B" w:rsidR="00AD341F" w:rsidRDefault="00AD341F" w:rsidP="003F3A75">
      <w:pPr>
        <w:spacing w:after="240"/>
        <w:ind w:firstLine="4395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 w:rsidRPr="00AD341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Que, de acuerdo con lo establecido en la Resolución Exenta N°223, de 2022, de la Dirección Nacional de Aduanas, que aprueba la actualización al procedimiento de Publicación Anticipada, esta resolución como proyecto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normativo</w:t>
      </w:r>
      <w:r w:rsidRPr="00AD341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fue puesta a disposición de los operadores del comercio internacional y de la ciudadanía, a través de la página web institucional, entre los días xx.xx.2026 y xx.xx.2026, de manera que fuera conocida con anticipación, y con objeto de recibir las recibir preguntas, comentarios u observaciones, y así, minimizar errores o dificultades prácticas de aplicación, antes de su dictación.</w:t>
      </w:r>
    </w:p>
    <w:p w14:paraId="1A816A17" w14:textId="77777777" w:rsidR="00411EFC" w:rsidRPr="00411EFC" w:rsidRDefault="00411EFC" w:rsidP="002D145D">
      <w:pPr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</w:p>
    <w:p w14:paraId="335CCF33" w14:textId="04CF9910" w:rsidR="00E627F7" w:rsidRDefault="003A2987" w:rsidP="00E627F7">
      <w:pPr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 w:rsidRPr="008433F9">
        <w:rPr>
          <w:rFonts w:ascii="Verdana" w:hAnsi="Verdana"/>
          <w:b/>
          <w:sz w:val="20"/>
          <w:szCs w:val="20"/>
        </w:rPr>
        <w:t xml:space="preserve">                                                     </w:t>
      </w:r>
      <w:r w:rsidR="00E627F7" w:rsidRPr="0029208A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TENIENDO PRESENTE</w:t>
      </w:r>
      <w:r w:rsidR="00E627F7" w:rsidRPr="004C123A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:</w:t>
      </w:r>
      <w:r w:rsidR="00E627F7" w:rsidRPr="0029208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La </w:t>
      </w:r>
      <w:r w:rsidR="00056014" w:rsidRPr="00056014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Resolución N°36 de la Contraloría General de la República y sus modificaciones posteriores</w:t>
      </w:r>
      <w:r w:rsidR="00056014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,</w:t>
      </w:r>
      <w:r w:rsidR="00E627F7" w:rsidRPr="0029208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sobre exención del trámite de Toma de Razón, los n</w:t>
      </w:r>
      <w:r w:rsidR="00E627F7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umerales</w:t>
      </w:r>
      <w:r w:rsidR="00E627F7" w:rsidRPr="0029208A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7 y 8 del artículo 4 del D.F.L. N°329, de 1979, sobre Ley Orgánica del Servicio Nacional de Aduanas, dicto la siguiente:</w:t>
      </w:r>
    </w:p>
    <w:p w14:paraId="1D95030F" w14:textId="77777777" w:rsidR="00411EFC" w:rsidRPr="0029208A" w:rsidRDefault="00411EFC" w:rsidP="00E627F7">
      <w:pPr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</w:p>
    <w:p w14:paraId="7CFFCE98" w14:textId="553FCACB" w:rsidR="001C65F3" w:rsidRPr="00AE7086" w:rsidRDefault="004F220F" w:rsidP="00135EF2">
      <w:pPr>
        <w:jc w:val="both"/>
        <w:rPr>
          <w:rFonts w:ascii="Verdana" w:hAnsi="Verdana"/>
          <w:b/>
          <w:sz w:val="20"/>
          <w:szCs w:val="20"/>
          <w:lang w:val="es-ES"/>
        </w:rPr>
      </w:pPr>
      <w:r w:rsidRPr="008433F9">
        <w:rPr>
          <w:rFonts w:ascii="Verdana" w:hAnsi="Verdana"/>
          <w:sz w:val="20"/>
          <w:szCs w:val="20"/>
          <w:lang w:val="es-ES"/>
        </w:rPr>
        <w:t xml:space="preserve">             </w:t>
      </w:r>
      <w:r w:rsidRPr="008433F9">
        <w:rPr>
          <w:rFonts w:ascii="Verdana" w:hAnsi="Verdana"/>
          <w:b/>
          <w:sz w:val="20"/>
          <w:szCs w:val="20"/>
          <w:lang w:val="es-ES"/>
        </w:rPr>
        <w:t xml:space="preserve">                                     </w:t>
      </w:r>
      <w:r w:rsidR="003A2987" w:rsidRPr="008433F9">
        <w:rPr>
          <w:rFonts w:ascii="Verdana" w:hAnsi="Verdana"/>
          <w:b/>
          <w:sz w:val="20"/>
          <w:szCs w:val="20"/>
          <w:lang w:val="es-ES"/>
        </w:rPr>
        <w:t xml:space="preserve">                                            </w:t>
      </w:r>
    </w:p>
    <w:p w14:paraId="453B5A9A" w14:textId="229303A6" w:rsidR="0071784C" w:rsidRDefault="001647DB" w:rsidP="00BD531F">
      <w:pPr>
        <w:ind w:left="2832" w:firstLine="854"/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RESOLUCIÓ</w:t>
      </w:r>
      <w:r w:rsidR="000F0F68" w:rsidRPr="0029208A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N</w:t>
      </w:r>
      <w:r w:rsidR="00C42253" w:rsidRPr="0029208A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:</w:t>
      </w:r>
    </w:p>
    <w:p w14:paraId="49E3C4E7" w14:textId="77777777" w:rsidR="00056014" w:rsidRDefault="00056014" w:rsidP="00BD531F">
      <w:pPr>
        <w:ind w:left="2832" w:firstLine="854"/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4B582DC4" w14:textId="77777777" w:rsidR="00056014" w:rsidRPr="00144C5F" w:rsidRDefault="00056014">
      <w:pPr>
        <w:pStyle w:val="Prrafodelista"/>
        <w:numPr>
          <w:ilvl w:val="0"/>
          <w:numId w:val="1"/>
        </w:numPr>
        <w:spacing w:line="288" w:lineRule="auto"/>
        <w:ind w:left="426" w:hanging="426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 w:rsidRPr="00144C5F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MODIFÍCASE</w:t>
      </w:r>
      <w:r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,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el Compendio de Normas Aduaneras, como a continuación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se indica.</w:t>
      </w:r>
    </w:p>
    <w:p w14:paraId="71866185" w14:textId="77777777" w:rsidR="00056014" w:rsidRDefault="00056014" w:rsidP="00BD531F">
      <w:pPr>
        <w:ind w:left="2832" w:firstLine="854"/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2F7BE2F4" w14:textId="29E1FA8B" w:rsidR="00056014" w:rsidRPr="00632E13" w:rsidRDefault="009760C0">
      <w:pPr>
        <w:pStyle w:val="Prrafodelista"/>
        <w:numPr>
          <w:ilvl w:val="0"/>
          <w:numId w:val="2"/>
        </w:numPr>
        <w:spacing w:line="259" w:lineRule="auto"/>
        <w:ind w:left="426" w:firstLine="0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Agréguese</w:t>
      </w:r>
      <w:r w:rsidR="00056014"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como párrafo final a</w:t>
      </w:r>
      <w:r w:rsidR="00056014"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 numeral </w:t>
      </w:r>
      <w:r w:rsidR="00AE7086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2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.6</w:t>
      </w:r>
      <w:r w:rsidR="00056014"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del Capítulo </w:t>
      </w:r>
      <w:r w:rsidR="004327A2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III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 w:rsidR="00056014"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el siguiente texto:</w:t>
      </w:r>
    </w:p>
    <w:p w14:paraId="7E30C17D" w14:textId="77777777" w:rsidR="00056014" w:rsidRPr="00701D0C" w:rsidRDefault="00056014" w:rsidP="00BD531F">
      <w:pPr>
        <w:ind w:left="2832" w:firstLine="854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</w:p>
    <w:p w14:paraId="3DDCC20D" w14:textId="67E9CDA4" w:rsidR="00F01FF4" w:rsidRDefault="009760C0" w:rsidP="009760C0">
      <w:pPr>
        <w:widowControl w:val="0"/>
        <w:tabs>
          <w:tab w:val="left" w:pos="8789"/>
        </w:tabs>
        <w:autoSpaceDE w:val="0"/>
        <w:autoSpaceDN w:val="0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 w:rsidRPr="009760C0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Tratándose de las operaciones de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 w:rsidRPr="009760C0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importación de gas natural licuado (GNL)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 w:rsidRPr="009760C0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por vía marítima, reguladas en el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 w:rsidRPr="009760C0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Apéndice VI del presente Capítulo, dicho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 w:rsidRPr="009760C0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plazo se contará desde la fecha de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 w:rsidRPr="009760C0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recepción del certificado de medición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 w:rsidRPr="009760C0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emitido por la entidad certificadora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 w:rsidRPr="009760C0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correspondiente.</w:t>
      </w:r>
    </w:p>
    <w:p w14:paraId="100B89A5" w14:textId="77777777" w:rsidR="00762890" w:rsidRDefault="00762890" w:rsidP="009760C0">
      <w:pPr>
        <w:widowControl w:val="0"/>
        <w:tabs>
          <w:tab w:val="left" w:pos="8789"/>
        </w:tabs>
        <w:autoSpaceDE w:val="0"/>
        <w:autoSpaceDN w:val="0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</w:p>
    <w:p w14:paraId="4DD0D4B5" w14:textId="44A63123" w:rsidR="00762890" w:rsidRPr="00632E13" w:rsidRDefault="00762890" w:rsidP="00762890">
      <w:pPr>
        <w:pStyle w:val="Prrafodelista"/>
        <w:numPr>
          <w:ilvl w:val="0"/>
          <w:numId w:val="2"/>
        </w:numPr>
        <w:spacing w:line="259" w:lineRule="auto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Reemplácese e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encabezado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Anexo 3 del Apéndice XV del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Capítulo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III por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el siguiente texto:</w:t>
      </w:r>
    </w:p>
    <w:p w14:paraId="7E8B3CB6" w14:textId="77777777" w:rsidR="00762890" w:rsidRDefault="00762890" w:rsidP="009760C0">
      <w:pPr>
        <w:widowControl w:val="0"/>
        <w:tabs>
          <w:tab w:val="left" w:pos="8789"/>
        </w:tabs>
        <w:autoSpaceDE w:val="0"/>
        <w:autoSpaceDN w:val="0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</w:p>
    <w:p w14:paraId="61988391" w14:textId="77777777" w:rsidR="00762890" w:rsidRDefault="00762890" w:rsidP="00762890">
      <w:pPr>
        <w:widowControl w:val="0"/>
        <w:tabs>
          <w:tab w:val="left" w:pos="8789"/>
        </w:tabs>
        <w:autoSpaceDE w:val="0"/>
        <w:autoSpaceDN w:val="0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 w:rsidRPr="00762890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Antes de la descarga del combustible líquido, el importador, por sí mismo o a través de la agencia de aduanas que lo represente, deberá informar, mediante correo electrónico y con una antelación mínima de 48 horas, al </w:t>
      </w:r>
      <w:proofErr w:type="gramStart"/>
      <w:r w:rsidRPr="00762890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Director Regional</w:t>
      </w:r>
      <w:proofErr w:type="gramEnd"/>
      <w:r w:rsidRPr="00762890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, Administrador de Aduana o a la Unidad de la Aduana que haya sido facultada para estos efectos, el inicio de las operaciones de descarga, salvo situaciones debidamente justificadas.</w:t>
      </w:r>
    </w:p>
    <w:p w14:paraId="390E794F" w14:textId="77777777" w:rsidR="00762890" w:rsidRPr="00762890" w:rsidRDefault="00762890" w:rsidP="00762890">
      <w:pPr>
        <w:widowControl w:val="0"/>
        <w:tabs>
          <w:tab w:val="left" w:pos="8789"/>
        </w:tabs>
        <w:autoSpaceDE w:val="0"/>
        <w:autoSpaceDN w:val="0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</w:p>
    <w:p w14:paraId="32FC44B1" w14:textId="77777777" w:rsidR="00762890" w:rsidRDefault="00762890" w:rsidP="00762890">
      <w:pPr>
        <w:widowControl w:val="0"/>
        <w:tabs>
          <w:tab w:val="left" w:pos="8789"/>
        </w:tabs>
        <w:autoSpaceDE w:val="0"/>
        <w:autoSpaceDN w:val="0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 w:rsidRPr="00762890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En dicha comunicación deberá individualizar al organismo de inspección (</w:t>
      </w:r>
      <w:proofErr w:type="spellStart"/>
      <w:r w:rsidRPr="00762890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Surveyor</w:t>
      </w:r>
      <w:proofErr w:type="spellEnd"/>
      <w:r w:rsidRPr="00762890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) que estará a cargo de efectuar las mediciones correspondientes, e informar, entre otros antecedentes, el nombre de la nave, el terminal, el sitio de atraque y la fecha y hora estimadas de inicio de la descarga.</w:t>
      </w:r>
    </w:p>
    <w:p w14:paraId="5EB4FEC5" w14:textId="77777777" w:rsidR="00762890" w:rsidRPr="00762890" w:rsidRDefault="00762890" w:rsidP="00762890">
      <w:pPr>
        <w:widowControl w:val="0"/>
        <w:tabs>
          <w:tab w:val="left" w:pos="8789"/>
        </w:tabs>
        <w:autoSpaceDE w:val="0"/>
        <w:autoSpaceDN w:val="0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</w:p>
    <w:p w14:paraId="27678DB7" w14:textId="12E40D2D" w:rsidR="00762890" w:rsidRDefault="00762890" w:rsidP="00762890">
      <w:pPr>
        <w:widowControl w:val="0"/>
        <w:tabs>
          <w:tab w:val="left" w:pos="8789"/>
        </w:tabs>
        <w:autoSpaceDE w:val="0"/>
        <w:autoSpaceDN w:val="0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 w:rsidRPr="00762890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Recibida la comunicación, la Unidad de Aduana competente podrá disponer, de acuerdo con sus facultades y conforme a los criterios de fiscalización y control aplicables, la realización de controles físicos o documentales respecto de la operación, lo que deberá ser comunicado al importador o a su representante por la misma vía.</w:t>
      </w:r>
    </w:p>
    <w:p w14:paraId="2E602C1C" w14:textId="77777777" w:rsidR="00C708E7" w:rsidRDefault="00C708E7" w:rsidP="00F01FF4">
      <w:pPr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063C6533" w14:textId="0EE7CFF1" w:rsidR="00EB780F" w:rsidRPr="00632E13" w:rsidRDefault="00EB780F" w:rsidP="00521A38">
      <w:pPr>
        <w:pStyle w:val="Prrafodelista"/>
        <w:numPr>
          <w:ilvl w:val="0"/>
          <w:numId w:val="2"/>
        </w:numPr>
        <w:spacing w:line="259" w:lineRule="auto"/>
        <w:ind w:left="709" w:hanging="283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Agréguese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como párrafo final a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 numeral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1.2 del Anexo 3 del Apéndice XV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del Capítulo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III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el siguiente texto:</w:t>
      </w:r>
    </w:p>
    <w:p w14:paraId="35C85086" w14:textId="77777777" w:rsidR="00EB780F" w:rsidRDefault="00EB780F" w:rsidP="00F01FF4">
      <w:pPr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2574A075" w14:textId="48A188E9" w:rsidR="00EB780F" w:rsidRPr="00EB780F" w:rsidRDefault="00EB780F" w:rsidP="00EB780F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lastRenderedPageBreak/>
        <w:t>No deberán efectuarse mediciones en la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“zona crítica” del estanque,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correspondiente a la franja de transición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del techo flotante entre su condición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apoyada y flotación libre, generando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mediciones no representativas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.</w:t>
      </w:r>
    </w:p>
    <w:p w14:paraId="0384B3A4" w14:textId="77777777" w:rsidR="00EB780F" w:rsidRDefault="00EB780F" w:rsidP="00F01FF4">
      <w:pPr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6CD3DB88" w14:textId="2C93EA4C" w:rsidR="00521A38" w:rsidRPr="00632E13" w:rsidRDefault="00521A38" w:rsidP="00521A38">
      <w:pPr>
        <w:pStyle w:val="Prrafodelista"/>
        <w:numPr>
          <w:ilvl w:val="0"/>
          <w:numId w:val="2"/>
        </w:numPr>
        <w:spacing w:line="259" w:lineRule="auto"/>
        <w:ind w:left="709" w:hanging="283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Reemplácese e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 numeral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1.5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Anexo 3 del Apéndice XV del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Capítulo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III por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el siguiente texto:</w:t>
      </w:r>
    </w:p>
    <w:p w14:paraId="409A646A" w14:textId="77777777" w:rsidR="00521A38" w:rsidRDefault="00521A38" w:rsidP="00F01FF4">
      <w:pPr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5166E3EC" w14:textId="01B50D29" w:rsidR="00521A38" w:rsidRPr="00521A38" w:rsidRDefault="00521A38" w:rsidP="00521A38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El </w:t>
      </w:r>
      <w:proofErr w:type="spellStart"/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Surveyor</w:t>
      </w:r>
      <w:proofErr w:type="spellEnd"/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deberá extraer una muestra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del líquido utilizando para ello el método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de muestra de todos los niveles, salvo que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las condiciones operacionales del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estanque lo impidan, caso en el cual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deberá utilizarse un método alternativo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permitido por norma API MPMS 8.1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(muestreo) o sus actualizaciones, que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asegure una representatividad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equivalente de la muestra.</w:t>
      </w:r>
    </w:p>
    <w:p w14:paraId="0B452393" w14:textId="77777777" w:rsidR="00521A38" w:rsidRDefault="00521A38" w:rsidP="00F01FF4">
      <w:pPr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2361A797" w14:textId="7430037E" w:rsidR="009760C0" w:rsidRPr="00632E13" w:rsidRDefault="009760C0" w:rsidP="00EB780F">
      <w:pPr>
        <w:pStyle w:val="Prrafodelista"/>
        <w:numPr>
          <w:ilvl w:val="0"/>
          <w:numId w:val="2"/>
        </w:numPr>
        <w:spacing w:line="259" w:lineRule="auto"/>
        <w:ind w:left="709" w:hanging="283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Reemplácese</w:t>
      </w:r>
      <w:r w:rsidR="00EB780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el primer párrafo d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 numeral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3.2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Anexo 3 del Apéndice XV del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Capítulo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III por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el siguiente texto:</w:t>
      </w:r>
    </w:p>
    <w:p w14:paraId="11EE11B1" w14:textId="77777777" w:rsidR="009760C0" w:rsidRDefault="009760C0" w:rsidP="00F01FF4">
      <w:pPr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4EB7E4B7" w14:textId="4B0B0A7F" w:rsidR="009760C0" w:rsidRPr="00EB780F" w:rsidRDefault="00EB780F" w:rsidP="00EB780F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La gravedad API determinada a la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temperatura a la que se encuentra la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muestra, deberá expresarse en gravedad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API a 60 </w:t>
      </w:r>
      <w:proofErr w:type="spellStart"/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ºF</w:t>
      </w:r>
      <w:proofErr w:type="spellEnd"/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. La corrección a 60 </w:t>
      </w:r>
      <w:proofErr w:type="spellStart"/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ºF</w:t>
      </w:r>
      <w:proofErr w:type="spellEnd"/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se debe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efectuar utilizándose la última versión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vigente de la API MPMS Cap.11.</w:t>
      </w:r>
    </w:p>
    <w:p w14:paraId="241627F5" w14:textId="77777777" w:rsidR="009760C0" w:rsidRPr="00EB780F" w:rsidRDefault="009760C0" w:rsidP="00F01FF4">
      <w:pPr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248F0973" w14:textId="5CCDC05B" w:rsidR="00EB780F" w:rsidRPr="00632E13" w:rsidRDefault="00EB780F" w:rsidP="00EB780F">
      <w:pPr>
        <w:pStyle w:val="Prrafodelista"/>
        <w:numPr>
          <w:ilvl w:val="0"/>
          <w:numId w:val="2"/>
        </w:numPr>
        <w:spacing w:line="259" w:lineRule="auto"/>
        <w:ind w:left="709" w:hanging="283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Reemplácese e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 numeral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3.3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Anexo 3 del Apéndice XV del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Capítulo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III por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el siguiente texto:</w:t>
      </w:r>
    </w:p>
    <w:p w14:paraId="6895DD4D" w14:textId="77777777" w:rsidR="00EB780F" w:rsidRDefault="00EB780F" w:rsidP="00F01FF4">
      <w:pPr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3737119B" w14:textId="0273EFFA" w:rsidR="00EB780F" w:rsidRDefault="00EB780F" w:rsidP="00EB780F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Para la corrección del volumen a 60 </w:t>
      </w:r>
      <w:proofErr w:type="spellStart"/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ºF</w:t>
      </w:r>
      <w:proofErr w:type="spellEnd"/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,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se busca el factor de corrección en la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última versión vigente, de la Tabla API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MPMS 11. La temperatura que debe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usarse es la del líquido contenido en el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estanque, obtenida conforme al numeral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1.4 del presente Anexo. No se usará, por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motivo alguno, la temperatura de la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muestra para realizar este cálculo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.</w:t>
      </w:r>
    </w:p>
    <w:p w14:paraId="618A164E" w14:textId="77777777" w:rsidR="00EB780F" w:rsidRDefault="00EB780F" w:rsidP="00EB780F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055D5431" w14:textId="25AB20F1" w:rsidR="00EB780F" w:rsidRPr="00632E13" w:rsidRDefault="00EB780F" w:rsidP="00EB780F">
      <w:pPr>
        <w:pStyle w:val="Prrafodelista"/>
        <w:numPr>
          <w:ilvl w:val="0"/>
          <w:numId w:val="2"/>
        </w:numPr>
        <w:spacing w:line="259" w:lineRule="auto"/>
        <w:ind w:left="709" w:hanging="283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Reemplácese e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 numeral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5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Anexo 3 del Apéndice XV del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Capítulo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III por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el siguiente texto:</w:t>
      </w:r>
    </w:p>
    <w:p w14:paraId="0BD7B8DB" w14:textId="77777777" w:rsidR="00EB780F" w:rsidRDefault="00EB780F" w:rsidP="00EB780F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141F8D59" w14:textId="7A276F9F" w:rsidR="00EB780F" w:rsidRDefault="00EB780F" w:rsidP="00EB780F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Para la conversión de volumen a peso,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deberá ser utilizada la última versión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vigente de la Tabla 13 API MPMS Capítulo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EB780F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11</w:t>
      </w:r>
      <w:r w:rsid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.</w:t>
      </w:r>
    </w:p>
    <w:p w14:paraId="5665F0C7" w14:textId="77777777" w:rsidR="00762890" w:rsidRDefault="00762890" w:rsidP="00EB780F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3A9C2F90" w14:textId="6170ED27" w:rsidR="00762890" w:rsidRPr="00632E13" w:rsidRDefault="00762890" w:rsidP="00762890">
      <w:pPr>
        <w:pStyle w:val="Prrafodelista"/>
        <w:numPr>
          <w:ilvl w:val="0"/>
          <w:numId w:val="2"/>
        </w:numPr>
        <w:spacing w:line="259" w:lineRule="auto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Reemplácese e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encabezado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Anexo 4 del Apéndice XV del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Capítulo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III por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el siguiente texto:</w:t>
      </w:r>
    </w:p>
    <w:p w14:paraId="7961DE5B" w14:textId="77777777" w:rsidR="00762890" w:rsidRDefault="00762890" w:rsidP="00EB780F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2121262C" w14:textId="52987F2E" w:rsidR="00762890" w:rsidRDefault="00762890" w:rsidP="00762890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762890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Antes de la descarga del 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granel </w:t>
      </w:r>
      <w:r w:rsidRPr="00762890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líquido, el importador, por sí mismo o a través de la agencia de aduanas que lo represente, deberá informar, mediante correo electrónico y con una antelación mínima de 48 horas, al </w:t>
      </w:r>
      <w:proofErr w:type="gramStart"/>
      <w:r w:rsidRPr="00762890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Director Regional</w:t>
      </w:r>
      <w:proofErr w:type="gramEnd"/>
      <w:r w:rsidRPr="00762890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, Administrador de Aduana o a la Unidad de la Aduana que haya sido facultada para estos efectos, el inicio de las operaciones de descarga, salvo situaciones debidamente justificadas.</w:t>
      </w:r>
    </w:p>
    <w:p w14:paraId="196E1ED1" w14:textId="77777777" w:rsidR="00762890" w:rsidRPr="00762890" w:rsidRDefault="00762890" w:rsidP="00762890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0FC22CA5" w14:textId="77777777" w:rsidR="00762890" w:rsidRDefault="00762890" w:rsidP="00762890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762890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En dicha comunicación deberá individualizar al organismo de inspección (</w:t>
      </w:r>
      <w:proofErr w:type="spellStart"/>
      <w:r w:rsidRPr="00762890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Surveyor</w:t>
      </w:r>
      <w:proofErr w:type="spellEnd"/>
      <w:r w:rsidRPr="00762890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) que estará a cargo de efectuar las mediciones correspondientes, e informar, entre otros antecedentes, el nombre de la nave, el terminal, el sitio de atraque y la fecha y hora estimadas de inicio de la descarga.</w:t>
      </w:r>
    </w:p>
    <w:p w14:paraId="2937174C" w14:textId="77777777" w:rsidR="00762890" w:rsidRPr="00762890" w:rsidRDefault="00762890" w:rsidP="00762890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1EC6EEFD" w14:textId="2737746F" w:rsidR="00EB780F" w:rsidRDefault="00762890" w:rsidP="00762890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762890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Recibida la comunicación, la Unidad de Aduana competente podrá disponer, de acuerdo con sus facultades y conforme a los criterios de fiscalización y control aplicables, la realización de controles físicos o documentales respecto de la operación, lo que deberá ser comunicado al importador o a su representante por la misma vía.</w:t>
      </w:r>
    </w:p>
    <w:p w14:paraId="3B649A67" w14:textId="77777777" w:rsidR="00762890" w:rsidRDefault="00762890" w:rsidP="00762890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7F413287" w14:textId="5F3907F1" w:rsidR="00521A38" w:rsidRPr="00632E13" w:rsidRDefault="00521A38" w:rsidP="00521A38">
      <w:pPr>
        <w:pStyle w:val="Prrafodelista"/>
        <w:numPr>
          <w:ilvl w:val="0"/>
          <w:numId w:val="2"/>
        </w:numPr>
        <w:spacing w:line="259" w:lineRule="auto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Reemplácese e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 numeral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1.2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Anexo 4 del Apéndice XV del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Capítulo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III por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el siguiente texto:</w:t>
      </w:r>
    </w:p>
    <w:p w14:paraId="0AE90232" w14:textId="77777777" w:rsidR="00521A38" w:rsidRDefault="00521A38" w:rsidP="00EB780F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06E5BBFA" w14:textId="7A397B1B" w:rsidR="00521A38" w:rsidRDefault="00521A38" w:rsidP="00521A38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Se mide el nivel del líquido contenido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en el estanque. No deberán efectuarse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mediciones en la “zona crítica” del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estanque, correspondiente a la franja de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transición del techo flotante entre su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condición apoyada y flotación libre,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generando mediciones no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21A38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representativas.</w:t>
      </w:r>
    </w:p>
    <w:p w14:paraId="79A302C7" w14:textId="77777777" w:rsidR="00521A38" w:rsidRDefault="00521A38" w:rsidP="00EB780F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63538800" w14:textId="608A4FB3" w:rsidR="005F0EE9" w:rsidRPr="00632E13" w:rsidRDefault="005F0EE9" w:rsidP="005F0EE9">
      <w:pPr>
        <w:pStyle w:val="Prrafodelista"/>
        <w:numPr>
          <w:ilvl w:val="0"/>
          <w:numId w:val="2"/>
        </w:numPr>
        <w:spacing w:line="259" w:lineRule="auto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Reemplácese e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 numeral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8.9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Anexo 5 del Apéndice XV del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Capítulo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III por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el siguiente texto:</w:t>
      </w:r>
    </w:p>
    <w:p w14:paraId="2AEC45EC" w14:textId="77777777" w:rsidR="00521A38" w:rsidRDefault="00521A38" w:rsidP="00EB780F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3E58A2B3" w14:textId="11E0F0AE" w:rsidR="00521A38" w:rsidRDefault="005F0EE9" w:rsidP="005F0EE9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lastRenderedPageBreak/>
        <w:t>Se indicará el valor de la gravedad API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corregida a 60 </w:t>
      </w:r>
      <w:proofErr w:type="spellStart"/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ºF</w:t>
      </w:r>
      <w:proofErr w:type="spellEnd"/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, determinado conforme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a la versión vigente del API MPMS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Capítulo 11. Este dato sólo corresponderá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consignarse cuando se trate de petróleo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crudo o derivados del petróleo.</w:t>
      </w:r>
    </w:p>
    <w:p w14:paraId="67964CC6" w14:textId="77777777" w:rsidR="005F0EE9" w:rsidRDefault="005F0EE9" w:rsidP="005F0EE9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1F1DBF1E" w14:textId="117D0481" w:rsidR="005F0EE9" w:rsidRPr="00632E13" w:rsidRDefault="005F0EE9" w:rsidP="005F0EE9">
      <w:pPr>
        <w:pStyle w:val="Prrafodelista"/>
        <w:numPr>
          <w:ilvl w:val="0"/>
          <w:numId w:val="2"/>
        </w:numPr>
        <w:spacing w:line="259" w:lineRule="auto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Reemplácese e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 numeral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1.2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Anexo 7 del Apéndice XV del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Capítulo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III por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el siguiente texto:</w:t>
      </w:r>
    </w:p>
    <w:p w14:paraId="4D71BAF2" w14:textId="77777777" w:rsidR="005F0EE9" w:rsidRDefault="005F0EE9" w:rsidP="005F0EE9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3B9E350B" w14:textId="77904335" w:rsidR="005F0EE9" w:rsidRDefault="005F0EE9" w:rsidP="005F0EE9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Medir el nivel del líquido usando cinta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milimétrica, hasta la coincidencia de dos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lecturas de medida consecutivas que sean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idénticas, o bien, tres lecturas de medidas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consecutivas dentro de un rango de 3 mm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que deben ser promediadas (API MPMS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3.1A). Futuras modificaciones a este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Manual deberán ser consideradas en este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procedimiento. No deberán efectuarse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mediciones en la “zona crítica” del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estanque, correspondiente a la franja de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transición del techo flotante entre su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condición apoyada y flotación libre,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generando mediciones no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representativas.</w:t>
      </w:r>
    </w:p>
    <w:p w14:paraId="16D58625" w14:textId="77777777" w:rsidR="00695B6D" w:rsidRDefault="00695B6D" w:rsidP="005F0EE9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4F5EC3A3" w14:textId="7E1F0946" w:rsidR="00695B6D" w:rsidRPr="00632E13" w:rsidRDefault="00695B6D" w:rsidP="00695B6D">
      <w:pPr>
        <w:pStyle w:val="Prrafodelista"/>
        <w:numPr>
          <w:ilvl w:val="0"/>
          <w:numId w:val="2"/>
        </w:numPr>
        <w:spacing w:line="259" w:lineRule="auto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Reemplácese e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 numeral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1.4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Anexo 7 del Apéndice XV del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Capítulo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III por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el siguiente texto:</w:t>
      </w:r>
    </w:p>
    <w:p w14:paraId="343966C8" w14:textId="77777777" w:rsidR="00695B6D" w:rsidRDefault="00695B6D" w:rsidP="005F0EE9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5A726F96" w14:textId="77777777" w:rsidR="00AD341F" w:rsidRDefault="00695B6D" w:rsidP="00695B6D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Medir la temperatura representativa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del líquido del estanque. Esto es, cuando el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nivel del líquido sea inferior a 3 metros, se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hará sólo una medición en el centro.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Cuando el nivel esté entre 3 metros y 6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metros de altura, se medirá en los puntos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medios de cada mitad y si el estanque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posee más de 6 metros de altura se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realizarán tres mediciones, una en el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centro de cada tercio. </w:t>
      </w:r>
      <w:proofErr w:type="gramStart"/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La temperatura 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consignar</w:t>
      </w:r>
      <w:proofErr w:type="gramEnd"/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en la Hoja de Medida será el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promedio obtenido de las lecturas. Las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temperaturas se expresarán en grados </w:t>
      </w:r>
      <w:proofErr w:type="spellStart"/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ºF</w:t>
      </w:r>
      <w:proofErr w:type="spellEnd"/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.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Para estanques con capacidades menores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a 5000 </w:t>
      </w:r>
      <w:proofErr w:type="spellStart"/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bbl</w:t>
      </w:r>
      <w:proofErr w:type="spellEnd"/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. (795m3) una medición de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temperatura en el centro es suficiente (API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MPMS 7.1 y 7.2). Futuras modificaciones 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este Manual API deberán ser consideradas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en este procedimiento. Para actividades de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transferencia de custodia, los métodos de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determinación de temperatura, esto es,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uso de termómetro de mercurio en vidrio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o termómetro digital portátil, deben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acordarse entre las partes involucradas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(importador y vendedor). </w:t>
      </w:r>
    </w:p>
    <w:p w14:paraId="07A04921" w14:textId="77777777" w:rsidR="00AD341F" w:rsidRDefault="00AD341F" w:rsidP="00695B6D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7D9122EE" w14:textId="732FB0D8" w:rsidR="00695B6D" w:rsidRPr="00695B6D" w:rsidRDefault="00695B6D" w:rsidP="00695B6D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El </w:t>
      </w:r>
      <w:proofErr w:type="spellStart"/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surveyor</w:t>
      </w:r>
      <w:proofErr w:type="spellEnd"/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deberá dejar constancia por escrito, en el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campo de observaciones de cada hoja de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medida, en caso de ocupar el termómetro</w:t>
      </w:r>
    </w:p>
    <w:p w14:paraId="1CD809C1" w14:textId="307090C0" w:rsidR="00521A38" w:rsidRDefault="00695B6D" w:rsidP="00695B6D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digital. No deberán efectuarse medicione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s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en la “zona crítica” del estanque,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correspondiente a la franja de transición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del techo flotante entre su condición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apoyada y flotación libre, generando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695B6D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mediciones no representativas.</w:t>
      </w:r>
    </w:p>
    <w:p w14:paraId="1D7ECDA6" w14:textId="77777777" w:rsidR="00CF4ED7" w:rsidRDefault="00CF4ED7" w:rsidP="00695B6D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4A792EBD" w14:textId="7AD061A0" w:rsidR="00CF4ED7" w:rsidRPr="00632E13" w:rsidRDefault="00CF4ED7" w:rsidP="00CF4ED7">
      <w:pPr>
        <w:pStyle w:val="Prrafodelista"/>
        <w:numPr>
          <w:ilvl w:val="0"/>
          <w:numId w:val="2"/>
        </w:numPr>
        <w:spacing w:line="259" w:lineRule="auto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Reemplácese e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 numeral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1.5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Anexo 7 del Apéndice XV del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Capítulo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III por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el siguiente texto:</w:t>
      </w:r>
    </w:p>
    <w:p w14:paraId="464E7206" w14:textId="77777777" w:rsidR="00CF4ED7" w:rsidRDefault="00CF4ED7" w:rsidP="00695B6D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5887884A" w14:textId="0A86004C" w:rsidR="00FC2E3C" w:rsidRDefault="00CF4ED7" w:rsidP="00FC2E3C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El </w:t>
      </w:r>
      <w:proofErr w:type="spellStart"/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surveyor</w:t>
      </w:r>
      <w:proofErr w:type="spellEnd"/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debe extraer una muestra del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líquido por el método de "muestra de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todos los niveles", es decir, se introduce un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depósito provisto de tapa hasta el nivel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inferior del líquido, siempre por sobre el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nivel de agua libre. Llegado a ese punto, se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retira el tapón y se eleva el depósito de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manera tal que se vaya recibiendo líquido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de diversas alturas, hasta 3/4 de la altura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del depósito toma-muestra.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Se extraerán además muestras por niveles,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para verificar si el estanque presenta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estratificación; en caso de darse esta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última condición, el valor de API será el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promedio (Superior-Media-Inferior).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Si a juicio técnico del </w:t>
      </w:r>
      <w:proofErr w:type="spellStart"/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surveyor</w:t>
      </w:r>
      <w:proofErr w:type="spellEnd"/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, y dadas las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características particulares de algún tipo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de petróleo crudo, o cuando las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condiciones operacionales del estanque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no permitan la aplicación del método de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“muestra de todos los niveles”, será válido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también extraer muestras representativas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del tipo “corridas”, o utilizar otros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métodos permitidos por la norma API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MPMS Capítulo 8.1 (Muestreo) o sus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actualizaciones, siempre que aseguren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una representatividad equivalente de la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muestra. </w:t>
      </w:r>
    </w:p>
    <w:p w14:paraId="02C66255" w14:textId="77777777" w:rsidR="00762890" w:rsidRDefault="00762890" w:rsidP="00FC2E3C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18F1826F" w14:textId="62845A38" w:rsidR="00CF4ED7" w:rsidRDefault="00CF4ED7" w:rsidP="00CF4ED7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La muestra extraída servirá para realizar la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determinación de la gravedad API a 60 </w:t>
      </w:r>
      <w:proofErr w:type="spellStart"/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ºF</w:t>
      </w:r>
      <w:proofErr w:type="spellEnd"/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,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CF4ED7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según numeral 3.2 del presente Anexo.</w:t>
      </w:r>
    </w:p>
    <w:p w14:paraId="139DF0DD" w14:textId="77777777" w:rsidR="00695B6D" w:rsidRDefault="00695B6D" w:rsidP="00EB780F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65DD7F0E" w14:textId="2ACEF5EA" w:rsidR="005F0EE9" w:rsidRPr="00632E13" w:rsidRDefault="005F0EE9" w:rsidP="005F0EE9">
      <w:pPr>
        <w:pStyle w:val="Prrafodelista"/>
        <w:numPr>
          <w:ilvl w:val="0"/>
          <w:numId w:val="2"/>
        </w:numPr>
        <w:spacing w:line="259" w:lineRule="auto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Reemplácese el primer párrafo de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 numeral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3.2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Anexo 7 del Apéndice XV del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Capítulo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III por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el siguiente texto:</w:t>
      </w:r>
    </w:p>
    <w:p w14:paraId="0500256C" w14:textId="77777777" w:rsidR="00521A38" w:rsidRDefault="00521A38" w:rsidP="00EB780F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646EDE75" w14:textId="62CBC573" w:rsidR="00521A38" w:rsidRDefault="005F0EE9" w:rsidP="005F0EE9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La gravedad API determinada a la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temperatura a la que se encuentra la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muestra, deberá expresarse en gravedad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API a 60 </w:t>
      </w:r>
      <w:proofErr w:type="spellStart"/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ºF</w:t>
      </w:r>
      <w:proofErr w:type="spellEnd"/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. La corrección a 60 </w:t>
      </w:r>
      <w:proofErr w:type="spellStart"/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ºF</w:t>
      </w:r>
      <w:proofErr w:type="spellEnd"/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se debe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efectuar utilizándose la última versión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vigente de la API MPMS Cap. 11.</w:t>
      </w:r>
    </w:p>
    <w:p w14:paraId="4F6560D9" w14:textId="77777777" w:rsidR="00521A38" w:rsidRDefault="00521A38" w:rsidP="00EB780F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44A832CF" w14:textId="75D65FAE" w:rsidR="005F0EE9" w:rsidRPr="00632E13" w:rsidRDefault="005F0EE9" w:rsidP="005F0EE9">
      <w:pPr>
        <w:pStyle w:val="Prrafodelista"/>
        <w:numPr>
          <w:ilvl w:val="0"/>
          <w:numId w:val="2"/>
        </w:numPr>
        <w:spacing w:line="259" w:lineRule="auto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Reemplácese e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 numeral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3.3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del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Anexo 7 del Apéndice XV del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Capítulo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III por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el siguiente texto:</w:t>
      </w:r>
    </w:p>
    <w:p w14:paraId="0786710E" w14:textId="77777777" w:rsidR="005F0EE9" w:rsidRDefault="005F0EE9" w:rsidP="00EB780F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1D4A1E05" w14:textId="43A0635A" w:rsidR="005F0EE9" w:rsidRDefault="005F0EE9" w:rsidP="005F0EE9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Para la corrección del volumen a 60 </w:t>
      </w:r>
      <w:proofErr w:type="spellStart"/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ºF</w:t>
      </w:r>
      <w:proofErr w:type="spellEnd"/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,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se busca el factor de corrección en la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última versión vigente, de la Tabla API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MPMS 11. La temperatura que debe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usarse es la del líquido contenido en el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estanque, obtenida conforme al numeral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1.4 del presente Anexo. No se deberá usar,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por motivo alguno, la temperatura de la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5F0EE9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muestra para realizar este cálculo.</w:t>
      </w:r>
    </w:p>
    <w:p w14:paraId="17CCC116" w14:textId="77777777" w:rsidR="009A453C" w:rsidRDefault="009A453C" w:rsidP="005F0EE9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3684FCBA" w14:textId="02B3ED00" w:rsidR="009A453C" w:rsidRPr="00632E13" w:rsidRDefault="009A453C" w:rsidP="009A453C">
      <w:pPr>
        <w:pStyle w:val="Prrafodelista"/>
        <w:numPr>
          <w:ilvl w:val="0"/>
          <w:numId w:val="2"/>
        </w:numPr>
        <w:spacing w:line="259" w:lineRule="auto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Reemplácese e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l numeral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1.3 del Apéndice XVI del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Capítulo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III por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el siguiente texto:</w:t>
      </w:r>
    </w:p>
    <w:p w14:paraId="2AEBE38A" w14:textId="77777777" w:rsidR="009A453C" w:rsidRDefault="009A453C" w:rsidP="005F0EE9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06F728D6" w14:textId="04B7494A" w:rsidR="005F0EE9" w:rsidRDefault="009A453C" w:rsidP="009A453C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  <w:r w:rsidRPr="009A453C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La SMD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A</w:t>
      </w:r>
      <w:r w:rsidRPr="009A453C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a que se alude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9A453C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en las letras a) y b), deberá presentarse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9A453C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dentro del plazo de tres días hábiles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9A453C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contados de la fecha de medición final, si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9A453C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el producto es petróleo crudo y asfalto, el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9A453C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plazo de tres días se contará a partir de la</w:t>
      </w:r>
      <w:r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 xml:space="preserve"> </w:t>
      </w:r>
      <w:r w:rsidRPr="009A453C"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  <w:t>entrega del resultado del análisis.</w:t>
      </w:r>
    </w:p>
    <w:p w14:paraId="18082775" w14:textId="77777777" w:rsidR="009A453C" w:rsidRDefault="009A453C" w:rsidP="00EB780F">
      <w:pPr>
        <w:ind w:left="709"/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2D0B695A" w14:textId="557319E6" w:rsidR="005F0EE9" w:rsidRPr="005F1019" w:rsidRDefault="009A453C" w:rsidP="005F1019">
      <w:pPr>
        <w:pStyle w:val="Prrafodelista"/>
        <w:numPr>
          <w:ilvl w:val="0"/>
          <w:numId w:val="2"/>
        </w:numPr>
        <w:spacing w:line="259" w:lineRule="auto"/>
        <w:ind w:left="709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Reemplácese los Anexos 5 y 8 del Apéndice XV del </w:t>
      </w:r>
      <w:r w:rsidRPr="00144C5F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Capítulo </w:t>
      </w:r>
      <w:r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III por los adjuntos a esta resolución.</w:t>
      </w:r>
    </w:p>
    <w:p w14:paraId="226A9C2F" w14:textId="77777777" w:rsidR="00762890" w:rsidRPr="00EB780F" w:rsidRDefault="00762890" w:rsidP="00AD341F">
      <w:pPr>
        <w:jc w:val="both"/>
        <w:rPr>
          <w:rFonts w:ascii="Tahoma" w:eastAsia="Arial" w:hAnsi="Tahoma" w:cs="Tahoma"/>
          <w:bCs/>
          <w:color w:val="000000"/>
          <w:sz w:val="21"/>
          <w:szCs w:val="21"/>
          <w:lang w:val="es-CL" w:eastAsia="es-CL"/>
        </w:rPr>
      </w:pPr>
    </w:p>
    <w:p w14:paraId="12CEC1AE" w14:textId="73205B9D" w:rsidR="00256670" w:rsidRDefault="00256670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240"/>
        <w:ind w:left="567" w:hanging="567"/>
        <w:jc w:val="both"/>
        <w:rPr>
          <w:rFonts w:ascii="Tahoma" w:eastAsia="Arial" w:hAnsi="Tahoma" w:cs="Tahoma"/>
          <w:color w:val="000000"/>
          <w:sz w:val="21"/>
          <w:szCs w:val="21"/>
          <w:lang w:val="es-CL" w:eastAsia="es-CL"/>
        </w:rPr>
      </w:pPr>
      <w:r w:rsidRPr="009C598E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Como consecuencia de las modificaciones anteriores, </w:t>
      </w:r>
      <w:r w:rsidR="00AE7086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actualícese el</w:t>
      </w:r>
      <w:r w:rsidRPr="009C598E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Compendio de Normas Aduaneras, </w:t>
      </w:r>
      <w:proofErr w:type="gramStart"/>
      <w:r w:rsidR="00F01FF4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>de acuerdo a</w:t>
      </w:r>
      <w:proofErr w:type="gramEnd"/>
      <w:r w:rsidR="00F01FF4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lo resuelto en</w:t>
      </w:r>
      <w:r w:rsidRPr="009C598E">
        <w:rPr>
          <w:rFonts w:ascii="Tahoma" w:eastAsia="Arial" w:hAnsi="Tahoma" w:cs="Tahoma"/>
          <w:color w:val="000000"/>
          <w:sz w:val="21"/>
          <w:szCs w:val="21"/>
          <w:lang w:val="es-CL" w:eastAsia="es-CL"/>
        </w:rPr>
        <w:t xml:space="preserve"> presente Resolución.</w:t>
      </w:r>
    </w:p>
    <w:p w14:paraId="2A94DC94" w14:textId="77777777" w:rsidR="00C708E7" w:rsidRDefault="00C708E7" w:rsidP="002267E3">
      <w:pPr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3B4D92A6" w14:textId="116CDD85" w:rsidR="00256670" w:rsidRPr="00256670" w:rsidRDefault="00256670">
      <w:pPr>
        <w:pStyle w:val="Prrafodelista"/>
        <w:numPr>
          <w:ilvl w:val="0"/>
          <w:numId w:val="1"/>
        </w:numPr>
        <w:ind w:left="567" w:hanging="567"/>
        <w:jc w:val="both"/>
        <w:rPr>
          <w:rFonts w:ascii="Tahoma" w:hAnsi="Tahoma" w:cs="Tahoma"/>
          <w:sz w:val="21"/>
          <w:szCs w:val="21"/>
          <w:lang w:val="es-ES" w:eastAsia="en-US"/>
        </w:rPr>
      </w:pPr>
      <w:r w:rsidRPr="00256670">
        <w:rPr>
          <w:rFonts w:ascii="Tahoma" w:hAnsi="Tahoma" w:cs="Tahoma"/>
          <w:sz w:val="21"/>
          <w:szCs w:val="21"/>
          <w:lang w:val="es-ES" w:eastAsia="en-US"/>
        </w:rPr>
        <w:t xml:space="preserve">La presente resolución </w:t>
      </w:r>
      <w:proofErr w:type="gramStart"/>
      <w:r w:rsidRPr="00256670">
        <w:rPr>
          <w:rFonts w:ascii="Tahoma" w:hAnsi="Tahoma" w:cs="Tahoma"/>
          <w:sz w:val="21"/>
          <w:szCs w:val="21"/>
          <w:lang w:val="es-ES" w:eastAsia="en-US"/>
        </w:rPr>
        <w:t>entrará en vigencia</w:t>
      </w:r>
      <w:proofErr w:type="gramEnd"/>
      <w:r w:rsidRPr="00256670">
        <w:rPr>
          <w:rFonts w:ascii="Tahoma" w:hAnsi="Tahoma" w:cs="Tahoma"/>
          <w:sz w:val="21"/>
          <w:szCs w:val="21"/>
          <w:lang w:val="es-ES" w:eastAsia="en-US"/>
        </w:rPr>
        <w:t xml:space="preserve"> a partir de la publicación de su extracto en el Diario Oficial.</w:t>
      </w:r>
    </w:p>
    <w:p w14:paraId="39B51D56" w14:textId="77777777" w:rsidR="00256670" w:rsidRDefault="00256670" w:rsidP="002267E3">
      <w:pPr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3BE2BE30" w14:textId="77777777" w:rsidR="00256670" w:rsidRDefault="00256670" w:rsidP="002267E3">
      <w:pPr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56BE3B4" w14:textId="77777777" w:rsidR="00256670" w:rsidRDefault="00256670" w:rsidP="002267E3">
      <w:pPr>
        <w:jc w:val="both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23CDC1DB" w14:textId="495CEC13" w:rsidR="002267E3" w:rsidRDefault="00E627F7" w:rsidP="00E627F7">
      <w:pPr>
        <w:ind w:left="-142"/>
        <w:jc w:val="both"/>
        <w:rPr>
          <w:rFonts w:ascii="Verdana" w:hAnsi="Verdana"/>
          <w:b/>
          <w:sz w:val="20"/>
          <w:szCs w:val="20"/>
          <w:lang w:val="es-ES"/>
        </w:rPr>
      </w:pPr>
      <w:r w:rsidRPr="0029208A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 xml:space="preserve">ANÓTESE, COMUNÍQUESE Y PUBLÍQUESE EN EXTRACTO EN EL DIARIO OFICIAL Y EN FORMA </w:t>
      </w:r>
      <w:r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ÍNTEGRA</w:t>
      </w:r>
      <w:r w:rsidRPr="0029208A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 xml:space="preserve"> EN LA PÁGINA WEB DEL SERVICIO</w:t>
      </w:r>
      <w:r w:rsidR="002267E3" w:rsidRPr="008433F9">
        <w:rPr>
          <w:rFonts w:ascii="Verdana" w:hAnsi="Verdana"/>
          <w:b/>
          <w:sz w:val="20"/>
          <w:szCs w:val="20"/>
          <w:lang w:val="es-ES"/>
        </w:rPr>
        <w:t xml:space="preserve">           </w:t>
      </w:r>
    </w:p>
    <w:p w14:paraId="7A111ED1" w14:textId="77777777" w:rsidR="002267E3" w:rsidRDefault="002267E3" w:rsidP="002267E3">
      <w:pPr>
        <w:widowControl w:val="0"/>
        <w:autoSpaceDE w:val="0"/>
        <w:autoSpaceDN w:val="0"/>
        <w:ind w:left="709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68AF3599" w14:textId="77777777" w:rsidR="002267E3" w:rsidRDefault="002267E3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2B22191B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22848F5C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0D673F01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5F7E8EC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7B5785C9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183FDF9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5F047550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54EDD2AA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9CF60A0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6A94538D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FA4A322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6BF2C6C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454406F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3C4FE32F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666FF22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77D24214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5DA0B671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55E4177D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3684C345" w14:textId="77777777" w:rsidR="00FC2E3C" w:rsidRDefault="00FC2E3C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24E3CBBC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2304E189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5E6908B6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1AF88D1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167FFBB" w14:textId="77777777" w:rsidR="00762890" w:rsidRDefault="00762890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3A80F4B3" w14:textId="77777777" w:rsidR="00762890" w:rsidRDefault="00762890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0C6BFBD9" w14:textId="77777777" w:rsidR="00762890" w:rsidRDefault="00762890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7093AEBC" w14:textId="77777777" w:rsidR="00762890" w:rsidRDefault="00762890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5127FFD1" w14:textId="77777777" w:rsidR="00762890" w:rsidRDefault="00762890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0A1C7D0D" w14:textId="77777777" w:rsidR="00762890" w:rsidRDefault="00762890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56AF34D6" w14:textId="77777777" w:rsidR="00762890" w:rsidRDefault="00762890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5E104459" w14:textId="77777777" w:rsidR="00762890" w:rsidRDefault="00762890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7378F212" w14:textId="77777777" w:rsidR="00762890" w:rsidRDefault="00762890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45AFA4F1" w14:textId="77777777" w:rsidR="00762890" w:rsidRDefault="00762890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7FE47FFE" w14:textId="77777777" w:rsidR="00762890" w:rsidRDefault="00762890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6AE3C758" w14:textId="77777777" w:rsidR="00762890" w:rsidRDefault="00762890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664B1ACC" w14:textId="77777777" w:rsidR="00762890" w:rsidRDefault="00762890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A1E6A1C" w14:textId="77777777" w:rsidR="00762890" w:rsidRDefault="00762890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49D1CC0" w14:textId="77777777" w:rsidR="00714BF9" w:rsidRDefault="00714BF9" w:rsidP="00AD341F">
      <w:pPr>
        <w:widowControl w:val="0"/>
        <w:autoSpaceDE w:val="0"/>
        <w:autoSpaceDN w:val="0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6FD76245" w14:textId="0F74FDBA" w:rsidR="00714BF9" w:rsidRPr="00714BF9" w:rsidRDefault="00714BF9" w:rsidP="00714BF9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  <w:r w:rsidRPr="00714BF9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lastRenderedPageBreak/>
        <w:t>ANEXO 5</w:t>
      </w:r>
    </w:p>
    <w:p w14:paraId="34E1D878" w14:textId="77777777" w:rsidR="00714BF9" w:rsidRPr="00714BF9" w:rsidRDefault="00714BF9" w:rsidP="00714BF9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731A71C" w14:textId="25675BB9" w:rsidR="00714BF9" w:rsidRDefault="00714BF9" w:rsidP="00714BF9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  <w:r w:rsidRPr="00714BF9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HOJA DE MEDIDA</w:t>
      </w:r>
    </w:p>
    <w:p w14:paraId="52211D9B" w14:textId="77777777" w:rsidR="00714BF9" w:rsidRDefault="00714BF9" w:rsidP="00714BF9">
      <w:pPr>
        <w:widowControl w:val="0"/>
        <w:autoSpaceDE w:val="0"/>
        <w:autoSpaceDN w:val="0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660F8FA3" w14:textId="498ABC68" w:rsidR="00714BF9" w:rsidRDefault="00FC2E3C" w:rsidP="00714BF9">
      <w:pPr>
        <w:widowControl w:val="0"/>
        <w:autoSpaceDE w:val="0"/>
        <w:autoSpaceDN w:val="0"/>
        <w:ind w:left="-284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b/>
          <w:noProof/>
          <w:color w:val="000000"/>
          <w:sz w:val="21"/>
          <w:szCs w:val="21"/>
          <w:lang w:val="es-CL" w:eastAsia="es-CL"/>
        </w:rPr>
        <w:drawing>
          <wp:inline distT="0" distB="0" distL="0" distR="0" wp14:anchorId="25ED4A9C" wp14:editId="57A9DBF1">
            <wp:extent cx="5903494" cy="7620000"/>
            <wp:effectExtent l="0" t="0" r="2540" b="0"/>
            <wp:docPr id="169173290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940" cy="7658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1EDA8F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63458130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715CBD93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25CE013B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2BA9A869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0018B7C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07618A8F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4A81CE0C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23957BFE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B874A13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73759022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4C367155" w14:textId="77777777" w:rsidR="00714BF9" w:rsidRDefault="00714BF9" w:rsidP="00714BF9">
      <w:pPr>
        <w:widowControl w:val="0"/>
        <w:autoSpaceDE w:val="0"/>
        <w:autoSpaceDN w:val="0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4D6EEDCD" w14:textId="77777777" w:rsidR="00127F6D" w:rsidRDefault="00127F6D" w:rsidP="00127F6D">
      <w:pPr>
        <w:widowControl w:val="0"/>
        <w:autoSpaceDE w:val="0"/>
        <w:autoSpaceDN w:val="0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sectPr w:rsidR="00127F6D" w:rsidSect="00403C90">
          <w:headerReference w:type="default" r:id="rId9"/>
          <w:footerReference w:type="default" r:id="rId10"/>
          <w:pgSz w:w="12240" w:h="20160" w:code="5"/>
          <w:pgMar w:top="1843" w:right="1608" w:bottom="1135" w:left="1701" w:header="284" w:footer="454" w:gutter="0"/>
          <w:cols w:space="708"/>
          <w:docGrid w:linePitch="326"/>
        </w:sectPr>
      </w:pPr>
    </w:p>
    <w:p w14:paraId="2D8A266D" w14:textId="77777777" w:rsidR="00714BF9" w:rsidRDefault="00714BF9" w:rsidP="00127F6D">
      <w:pPr>
        <w:widowControl w:val="0"/>
        <w:autoSpaceDE w:val="0"/>
        <w:autoSpaceDN w:val="0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6777E571" w14:textId="05CA5604" w:rsidR="00127F6D" w:rsidRPr="00127F6D" w:rsidRDefault="00127F6D" w:rsidP="00127F6D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  <w:r w:rsidRPr="00127F6D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ANEXO 8</w:t>
      </w:r>
    </w:p>
    <w:p w14:paraId="7DAA1DA1" w14:textId="77777777" w:rsidR="00127F6D" w:rsidRPr="00127F6D" w:rsidRDefault="00127F6D" w:rsidP="00127F6D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023F93D1" w14:textId="224BAD0A" w:rsidR="00127F6D" w:rsidRPr="00127F6D" w:rsidRDefault="00127F6D" w:rsidP="00127F6D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  <w:r w:rsidRPr="00127F6D"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  <w:t>HOJA DE MEDIDA PARA PETRÓLEO CRUDO</w:t>
      </w:r>
    </w:p>
    <w:p w14:paraId="60F5BD5A" w14:textId="3E5287B5" w:rsidR="00714BF9" w:rsidRDefault="00127F6D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  <w:r>
        <w:rPr>
          <w:rFonts w:ascii="Tahoma" w:eastAsia="Arial" w:hAnsi="Tahoma" w:cs="Tahoma"/>
          <w:b/>
          <w:noProof/>
          <w:color w:val="000000"/>
          <w:sz w:val="21"/>
          <w:szCs w:val="21"/>
          <w:lang w:val="es-CL" w:eastAsia="es-CL"/>
        </w:rPr>
        <w:drawing>
          <wp:anchor distT="0" distB="0" distL="114300" distR="114300" simplePos="0" relativeHeight="251658240" behindDoc="0" locked="0" layoutInCell="1" allowOverlap="1" wp14:anchorId="52D0C26D" wp14:editId="28F6AD0F">
            <wp:simplePos x="0" y="0"/>
            <wp:positionH relativeFrom="page">
              <wp:posOffset>2724150</wp:posOffset>
            </wp:positionH>
            <wp:positionV relativeFrom="paragraph">
              <wp:posOffset>9525</wp:posOffset>
            </wp:positionV>
            <wp:extent cx="7639050" cy="5949457"/>
            <wp:effectExtent l="0" t="0" r="0" b="0"/>
            <wp:wrapNone/>
            <wp:docPr id="74113005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895" cy="5954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6B607" w14:textId="05C07DE8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2B6A4DA6" w14:textId="4F75DC2F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42895D5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2C2B78C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7C5D0BF2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53B51041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22240569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509AE686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1AA6972B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5FC702D7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4DB8FC12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5B180FCE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73AB025C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7A2D08A2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21BDD37D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p w14:paraId="32013D25" w14:textId="77777777" w:rsidR="00714BF9" w:rsidRDefault="00714BF9" w:rsidP="00FF60CB">
      <w:pPr>
        <w:widowControl w:val="0"/>
        <w:autoSpaceDE w:val="0"/>
        <w:autoSpaceDN w:val="0"/>
        <w:ind w:left="709"/>
        <w:jc w:val="center"/>
        <w:rPr>
          <w:rFonts w:ascii="Tahoma" w:eastAsia="Arial" w:hAnsi="Tahoma" w:cs="Tahoma"/>
          <w:b/>
          <w:color w:val="000000"/>
          <w:sz w:val="21"/>
          <w:szCs w:val="21"/>
          <w:lang w:val="es-CL" w:eastAsia="es-CL"/>
        </w:rPr>
      </w:pPr>
    </w:p>
    <w:sectPr w:rsidR="00714BF9" w:rsidSect="00127F6D">
      <w:pgSz w:w="20160" w:h="12240" w:orient="landscape" w:code="5"/>
      <w:pgMar w:top="1701" w:right="1843" w:bottom="1610" w:left="1134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E11D7" w14:textId="77777777" w:rsidR="00710492" w:rsidRDefault="00710492">
      <w:r>
        <w:separator/>
      </w:r>
    </w:p>
  </w:endnote>
  <w:endnote w:type="continuationSeparator" w:id="0">
    <w:p w14:paraId="7278A1AE" w14:textId="77777777" w:rsidR="00710492" w:rsidRDefault="00710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576945"/>
      <w:docPartObj>
        <w:docPartGallery w:val="Page Numbers (Bottom of Page)"/>
        <w:docPartUnique/>
      </w:docPartObj>
    </w:sdtPr>
    <w:sdtContent>
      <w:p w14:paraId="1114966B" w14:textId="77777777" w:rsidR="00CB168D" w:rsidRDefault="007F6AE4" w:rsidP="007F6AE4">
        <w:pPr>
          <w:pStyle w:val="Piedepgina"/>
          <w:tabs>
            <w:tab w:val="clear" w:pos="4252"/>
            <w:tab w:val="left" w:pos="4230"/>
            <w:tab w:val="center" w:pos="4419"/>
          </w:tabs>
        </w:pPr>
        <w:r>
          <w:tab/>
        </w:r>
        <w:r>
          <w:tab/>
        </w:r>
        <w:r>
          <w:tab/>
        </w:r>
      </w:p>
    </w:sdtContent>
  </w:sdt>
  <w:p w14:paraId="5DDB4104" w14:textId="77777777" w:rsidR="009E2A3A" w:rsidRDefault="009E2A3A" w:rsidP="009B4592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06050" w14:textId="77777777" w:rsidR="00710492" w:rsidRDefault="00710492">
      <w:r>
        <w:separator/>
      </w:r>
    </w:p>
  </w:footnote>
  <w:footnote w:type="continuationSeparator" w:id="0">
    <w:p w14:paraId="5A3AB301" w14:textId="77777777" w:rsidR="00710492" w:rsidRDefault="00710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68EEC" w14:textId="12082ACA" w:rsidR="009E2A3A" w:rsidRPr="009B4592" w:rsidRDefault="00127F6D" w:rsidP="009B4592">
    <w:pPr>
      <w:pStyle w:val="Encabezado"/>
      <w:ind w:left="-1418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9EDC962" wp14:editId="2CE6E1D4">
              <wp:simplePos x="0" y="0"/>
              <wp:positionH relativeFrom="margin">
                <wp:posOffset>190500</wp:posOffset>
              </wp:positionH>
              <wp:positionV relativeFrom="paragraph">
                <wp:posOffset>369570</wp:posOffset>
              </wp:positionV>
              <wp:extent cx="6092825" cy="647700"/>
              <wp:effectExtent l="0" t="0" r="0" b="0"/>
              <wp:wrapNone/>
              <wp:docPr id="10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2825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D2CDC11" w14:textId="77777777" w:rsidR="009B4592" w:rsidRPr="009B4592" w:rsidRDefault="009B4592" w:rsidP="009B4592">
                          <w:pPr>
                            <w:spacing w:line="180" w:lineRule="exact"/>
                            <w:rPr>
                              <w:rFonts w:ascii="Tahoma" w:hAnsi="Tahoma" w:cs="Tahoma"/>
                              <w:b/>
                              <w:color w:val="000000"/>
                              <w:sz w:val="16"/>
                              <w:lang w:val="es-ES"/>
                            </w:rPr>
                          </w:pPr>
                          <w:r w:rsidRPr="009B4592">
                            <w:rPr>
                              <w:rFonts w:ascii="Tahoma" w:hAnsi="Tahoma" w:cs="Tahoma"/>
                              <w:b/>
                              <w:color w:val="000000"/>
                              <w:sz w:val="16"/>
                              <w:lang w:val="es-ES"/>
                            </w:rPr>
                            <w:t>Servicio Nacional de Aduanas</w:t>
                          </w:r>
                        </w:p>
                        <w:p w14:paraId="7D0349C5" w14:textId="77777777" w:rsidR="009B4592" w:rsidRDefault="009B4592" w:rsidP="009B4592">
                          <w:pPr>
                            <w:spacing w:line="180" w:lineRule="exact"/>
                            <w:rPr>
                              <w:rFonts w:ascii="Tahoma" w:hAnsi="Tahoma" w:cs="Tahoma"/>
                              <w:color w:val="404040"/>
                              <w:sz w:val="15"/>
                              <w:lang w:val="es-ES"/>
                            </w:rPr>
                          </w:pPr>
                          <w:r w:rsidRPr="009B4592">
                            <w:rPr>
                              <w:rFonts w:ascii="Tahoma" w:hAnsi="Tahoma" w:cs="Tahoma"/>
                              <w:color w:val="000000"/>
                              <w:sz w:val="15"/>
                              <w:lang w:val="es-ES"/>
                            </w:rPr>
                            <w:t>Dirección Nacional</w:t>
                          </w:r>
                          <w:r w:rsidRPr="009B4592">
                            <w:rPr>
                              <w:rFonts w:ascii="PMingLiU" w:eastAsia="PMingLiU" w:hAnsi="PMingLiU" w:cs="PMingLiU"/>
                              <w:color w:val="000000"/>
                              <w:sz w:val="15"/>
                              <w:lang w:val="es-ES"/>
                            </w:rPr>
                            <w:br/>
                          </w:r>
                          <w:r w:rsidRPr="009B4592">
                            <w:rPr>
                              <w:rFonts w:ascii="Tahoma" w:hAnsi="Tahoma" w:cs="Tahoma"/>
                              <w:color w:val="404040"/>
                              <w:sz w:val="15"/>
                              <w:lang w:val="es-ES"/>
                            </w:rPr>
                            <w:t>Subdirección Técnica</w:t>
                          </w:r>
                        </w:p>
                        <w:p w14:paraId="0232035B" w14:textId="77777777" w:rsidR="00CB168D" w:rsidRPr="009B4592" w:rsidRDefault="009607E5" w:rsidP="009B4592">
                          <w:pPr>
                            <w:spacing w:line="180" w:lineRule="exact"/>
                            <w:rPr>
                              <w:rFonts w:ascii="Tahoma" w:hAnsi="Tahoma" w:cs="Tahoma"/>
                              <w:color w:val="000000"/>
                              <w:sz w:val="15"/>
                              <w:lang w:val="es-ES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404040"/>
                              <w:sz w:val="15"/>
                              <w:lang w:val="es-ES"/>
                            </w:rPr>
                            <w:t xml:space="preserve">Departamento </w:t>
                          </w:r>
                          <w:r w:rsidR="00140D48">
                            <w:rPr>
                              <w:rFonts w:ascii="Tahoma" w:hAnsi="Tahoma" w:cs="Tahoma"/>
                              <w:color w:val="404040"/>
                              <w:sz w:val="15"/>
                              <w:lang w:val="es-ES"/>
                            </w:rPr>
                            <w:t xml:space="preserve">de </w:t>
                          </w:r>
                          <w:r w:rsidR="00CB168D">
                            <w:rPr>
                              <w:rFonts w:ascii="Tahoma" w:hAnsi="Tahoma" w:cs="Tahoma"/>
                              <w:color w:val="404040"/>
                              <w:sz w:val="15"/>
                              <w:lang w:val="es-ES"/>
                            </w:rPr>
                            <w:t>Normas Aduaneras</w:t>
                          </w:r>
                        </w:p>
                        <w:p w14:paraId="53B7660A" w14:textId="77777777" w:rsidR="009B4592" w:rsidRPr="009B4592" w:rsidRDefault="009B4592" w:rsidP="009B4592">
                          <w:pPr>
                            <w:spacing w:line="180" w:lineRule="exact"/>
                            <w:rPr>
                              <w:rFonts w:ascii="Tahoma" w:hAnsi="Tahoma" w:cs="Tahoma"/>
                              <w:color w:val="000000"/>
                              <w:sz w:val="15"/>
                              <w:lang w:val="es-ES"/>
                            </w:rPr>
                          </w:pPr>
                        </w:p>
                        <w:p w14:paraId="3DD27F60" w14:textId="77777777" w:rsidR="009B4592" w:rsidRPr="009B4592" w:rsidRDefault="009B4592" w:rsidP="009B4592">
                          <w:pPr>
                            <w:spacing w:line="180" w:lineRule="exact"/>
                            <w:ind w:left="-142" w:right="14"/>
                            <w:jc w:val="both"/>
                            <w:rPr>
                              <w:rFonts w:ascii="Tahoma" w:hAnsi="Tahoma" w:cs="Tahoma"/>
                              <w:color w:val="000000"/>
                              <w:sz w:val="15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EDC962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15pt;margin-top:29.1pt;width:479.75pt;height:51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" filled="f" stroked="f">
              <v:textbox>
                <w:txbxContent>
                  <w:p w14:paraId="3D2CDC11" w14:textId="77777777" w:rsidR="009B4592" w:rsidRPr="009B4592" w:rsidRDefault="009B4592" w:rsidP="009B4592">
                    <w:pPr>
                      <w:spacing w:line="180" w:lineRule="exact"/>
                      <w:rPr>
                        <w:rFonts w:ascii="Tahoma" w:hAnsi="Tahoma" w:cs="Tahoma"/>
                        <w:b/>
                        <w:color w:val="000000"/>
                        <w:sz w:val="16"/>
                        <w:lang w:val="es-ES"/>
                      </w:rPr>
                    </w:pPr>
                    <w:r w:rsidRPr="009B4592">
                      <w:rPr>
                        <w:rFonts w:ascii="Tahoma" w:hAnsi="Tahoma" w:cs="Tahoma"/>
                        <w:b/>
                        <w:color w:val="000000"/>
                        <w:sz w:val="16"/>
                        <w:lang w:val="es-ES"/>
                      </w:rPr>
                      <w:t>Servicio Nacional de Aduanas</w:t>
                    </w:r>
                  </w:p>
                  <w:p w14:paraId="7D0349C5" w14:textId="77777777" w:rsidR="009B4592" w:rsidRDefault="009B4592" w:rsidP="009B4592">
                    <w:pPr>
                      <w:spacing w:line="180" w:lineRule="exact"/>
                      <w:rPr>
                        <w:rFonts w:ascii="Tahoma" w:hAnsi="Tahoma" w:cs="Tahoma"/>
                        <w:color w:val="404040"/>
                        <w:sz w:val="15"/>
                        <w:lang w:val="es-ES"/>
                      </w:rPr>
                    </w:pPr>
                    <w:r w:rsidRPr="009B4592">
                      <w:rPr>
                        <w:rFonts w:ascii="Tahoma" w:hAnsi="Tahoma" w:cs="Tahoma"/>
                        <w:color w:val="000000"/>
                        <w:sz w:val="15"/>
                        <w:lang w:val="es-ES"/>
                      </w:rPr>
                      <w:t>Dirección Nacional</w:t>
                    </w:r>
                    <w:r w:rsidRPr="009B4592">
                      <w:rPr>
                        <w:rFonts w:ascii="PMingLiU" w:eastAsia="PMingLiU" w:hAnsi="PMingLiU" w:cs="PMingLiU"/>
                        <w:color w:val="000000"/>
                        <w:sz w:val="15"/>
                        <w:lang w:val="es-ES"/>
                      </w:rPr>
                      <w:br/>
                    </w:r>
                    <w:r w:rsidRPr="009B4592">
                      <w:rPr>
                        <w:rFonts w:ascii="Tahoma" w:hAnsi="Tahoma" w:cs="Tahoma"/>
                        <w:color w:val="404040"/>
                        <w:sz w:val="15"/>
                        <w:lang w:val="es-ES"/>
                      </w:rPr>
                      <w:t>Subdirección Técnica</w:t>
                    </w:r>
                  </w:p>
                  <w:p w14:paraId="0232035B" w14:textId="77777777" w:rsidR="00CB168D" w:rsidRPr="009B4592" w:rsidRDefault="009607E5" w:rsidP="009B4592">
                    <w:pPr>
                      <w:spacing w:line="180" w:lineRule="exact"/>
                      <w:rPr>
                        <w:rFonts w:ascii="Tahoma" w:hAnsi="Tahoma" w:cs="Tahoma"/>
                        <w:color w:val="000000"/>
                        <w:sz w:val="15"/>
                        <w:lang w:val="es-ES"/>
                      </w:rPr>
                    </w:pPr>
                    <w:r>
                      <w:rPr>
                        <w:rFonts w:ascii="Tahoma" w:hAnsi="Tahoma" w:cs="Tahoma"/>
                        <w:color w:val="404040"/>
                        <w:sz w:val="15"/>
                        <w:lang w:val="es-ES"/>
                      </w:rPr>
                      <w:t xml:space="preserve">Departamento </w:t>
                    </w:r>
                    <w:r w:rsidR="00140D48">
                      <w:rPr>
                        <w:rFonts w:ascii="Tahoma" w:hAnsi="Tahoma" w:cs="Tahoma"/>
                        <w:color w:val="404040"/>
                        <w:sz w:val="15"/>
                        <w:lang w:val="es-ES"/>
                      </w:rPr>
                      <w:t xml:space="preserve">de </w:t>
                    </w:r>
                    <w:r w:rsidR="00CB168D">
                      <w:rPr>
                        <w:rFonts w:ascii="Tahoma" w:hAnsi="Tahoma" w:cs="Tahoma"/>
                        <w:color w:val="404040"/>
                        <w:sz w:val="15"/>
                        <w:lang w:val="es-ES"/>
                      </w:rPr>
                      <w:t>Normas Aduaneras</w:t>
                    </w:r>
                  </w:p>
                  <w:p w14:paraId="53B7660A" w14:textId="77777777" w:rsidR="009B4592" w:rsidRPr="009B4592" w:rsidRDefault="009B4592" w:rsidP="009B4592">
                    <w:pPr>
                      <w:spacing w:line="180" w:lineRule="exact"/>
                      <w:rPr>
                        <w:rFonts w:ascii="Tahoma" w:hAnsi="Tahoma" w:cs="Tahoma"/>
                        <w:color w:val="000000"/>
                        <w:sz w:val="15"/>
                        <w:lang w:val="es-ES"/>
                      </w:rPr>
                    </w:pPr>
                  </w:p>
                  <w:p w14:paraId="3DD27F60" w14:textId="77777777" w:rsidR="009B4592" w:rsidRPr="009B4592" w:rsidRDefault="009B4592" w:rsidP="009B4592">
                    <w:pPr>
                      <w:spacing w:line="180" w:lineRule="exact"/>
                      <w:ind w:left="-142" w:right="14"/>
                      <w:jc w:val="both"/>
                      <w:rPr>
                        <w:rFonts w:ascii="Tahoma" w:hAnsi="Tahoma" w:cs="Tahoma"/>
                        <w:color w:val="000000"/>
                        <w:sz w:val="15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9B4592">
      <w:rPr>
        <w:noProof/>
        <w:lang w:val="es-CL" w:eastAsia="es-CL"/>
      </w:rPr>
      <w:drawing>
        <wp:anchor distT="0" distB="0" distL="114300" distR="114300" simplePos="0" relativeHeight="251658240" behindDoc="0" locked="0" layoutInCell="1" allowOverlap="1" wp14:anchorId="2D3877F2" wp14:editId="74D5AEB3">
          <wp:simplePos x="0" y="0"/>
          <wp:positionH relativeFrom="column">
            <wp:posOffset>-459105</wp:posOffset>
          </wp:positionH>
          <wp:positionV relativeFrom="paragraph">
            <wp:posOffset>29210</wp:posOffset>
          </wp:positionV>
          <wp:extent cx="629285" cy="972820"/>
          <wp:effectExtent l="0" t="0" r="0" b="0"/>
          <wp:wrapNone/>
          <wp:docPr id="1457479626" name="Imagen 1457479626" descr="../../../../Captura%20de%20pantalla%202017-10-03%20a%20las%203.10.25%20p.m..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../../../../Captura%20de%20pantalla%202017-10-03%20a%20las%203.10.25%20p.m..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72521"/>
    <w:multiLevelType w:val="hybridMultilevel"/>
    <w:tmpl w:val="9D567E9A"/>
    <w:lvl w:ilvl="0" w:tplc="759078A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932" w:hanging="360"/>
      </w:pPr>
    </w:lvl>
    <w:lvl w:ilvl="2" w:tplc="340A001B" w:tentative="1">
      <w:start w:val="1"/>
      <w:numFmt w:val="lowerRoman"/>
      <w:lvlText w:val="%3."/>
      <w:lvlJc w:val="right"/>
      <w:pPr>
        <w:ind w:left="2652" w:hanging="180"/>
      </w:pPr>
    </w:lvl>
    <w:lvl w:ilvl="3" w:tplc="340A000F" w:tentative="1">
      <w:start w:val="1"/>
      <w:numFmt w:val="decimal"/>
      <w:lvlText w:val="%4."/>
      <w:lvlJc w:val="left"/>
      <w:pPr>
        <w:ind w:left="3372" w:hanging="360"/>
      </w:pPr>
    </w:lvl>
    <w:lvl w:ilvl="4" w:tplc="340A0019" w:tentative="1">
      <w:start w:val="1"/>
      <w:numFmt w:val="lowerLetter"/>
      <w:lvlText w:val="%5."/>
      <w:lvlJc w:val="left"/>
      <w:pPr>
        <w:ind w:left="4092" w:hanging="360"/>
      </w:pPr>
    </w:lvl>
    <w:lvl w:ilvl="5" w:tplc="340A001B" w:tentative="1">
      <w:start w:val="1"/>
      <w:numFmt w:val="lowerRoman"/>
      <w:lvlText w:val="%6."/>
      <w:lvlJc w:val="right"/>
      <w:pPr>
        <w:ind w:left="4812" w:hanging="180"/>
      </w:pPr>
    </w:lvl>
    <w:lvl w:ilvl="6" w:tplc="340A000F" w:tentative="1">
      <w:start w:val="1"/>
      <w:numFmt w:val="decimal"/>
      <w:lvlText w:val="%7."/>
      <w:lvlJc w:val="left"/>
      <w:pPr>
        <w:ind w:left="5532" w:hanging="360"/>
      </w:pPr>
    </w:lvl>
    <w:lvl w:ilvl="7" w:tplc="340A0019" w:tentative="1">
      <w:start w:val="1"/>
      <w:numFmt w:val="lowerLetter"/>
      <w:lvlText w:val="%8."/>
      <w:lvlJc w:val="left"/>
      <w:pPr>
        <w:ind w:left="6252" w:hanging="360"/>
      </w:pPr>
    </w:lvl>
    <w:lvl w:ilvl="8" w:tplc="340A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53DC67EB"/>
    <w:multiLevelType w:val="hybridMultilevel"/>
    <w:tmpl w:val="89DADDC4"/>
    <w:lvl w:ilvl="0" w:tplc="D512C5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389941">
    <w:abstractNumId w:val="1"/>
  </w:num>
  <w:num w:numId="2" w16cid:durableId="140564538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CL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6" w:nlCheck="1" w:checkStyle="0"/>
  <w:activeWritingStyle w:appName="MSWord" w:lang="es-CL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E2"/>
    <w:rsid w:val="00005409"/>
    <w:rsid w:val="00006126"/>
    <w:rsid w:val="00007C92"/>
    <w:rsid w:val="000101FA"/>
    <w:rsid w:val="00011937"/>
    <w:rsid w:val="00011BD1"/>
    <w:rsid w:val="00016575"/>
    <w:rsid w:val="00020DB8"/>
    <w:rsid w:val="00023FD0"/>
    <w:rsid w:val="00026054"/>
    <w:rsid w:val="0003790E"/>
    <w:rsid w:val="00042453"/>
    <w:rsid w:val="0004329A"/>
    <w:rsid w:val="000433B4"/>
    <w:rsid w:val="00044D8D"/>
    <w:rsid w:val="00044F12"/>
    <w:rsid w:val="000476CD"/>
    <w:rsid w:val="00050235"/>
    <w:rsid w:val="0005086E"/>
    <w:rsid w:val="00053434"/>
    <w:rsid w:val="00054575"/>
    <w:rsid w:val="00054F1D"/>
    <w:rsid w:val="00056014"/>
    <w:rsid w:val="000602CF"/>
    <w:rsid w:val="000667E5"/>
    <w:rsid w:val="00070033"/>
    <w:rsid w:val="00072CCC"/>
    <w:rsid w:val="00073DA5"/>
    <w:rsid w:val="0008011C"/>
    <w:rsid w:val="000817F2"/>
    <w:rsid w:val="00083593"/>
    <w:rsid w:val="00085666"/>
    <w:rsid w:val="00087C9C"/>
    <w:rsid w:val="0009071B"/>
    <w:rsid w:val="000908C7"/>
    <w:rsid w:val="00091132"/>
    <w:rsid w:val="00092D07"/>
    <w:rsid w:val="000966F5"/>
    <w:rsid w:val="000A2403"/>
    <w:rsid w:val="000A28BC"/>
    <w:rsid w:val="000A3FF8"/>
    <w:rsid w:val="000A7345"/>
    <w:rsid w:val="000A748A"/>
    <w:rsid w:val="000B0401"/>
    <w:rsid w:val="000B269E"/>
    <w:rsid w:val="000B711A"/>
    <w:rsid w:val="000C21BA"/>
    <w:rsid w:val="000C3B1E"/>
    <w:rsid w:val="000C3E52"/>
    <w:rsid w:val="000D2CFB"/>
    <w:rsid w:val="000D47FC"/>
    <w:rsid w:val="000D6998"/>
    <w:rsid w:val="000E22E0"/>
    <w:rsid w:val="000E3E68"/>
    <w:rsid w:val="000E4EA4"/>
    <w:rsid w:val="000E706B"/>
    <w:rsid w:val="000F0A30"/>
    <w:rsid w:val="000F0F68"/>
    <w:rsid w:val="000F2228"/>
    <w:rsid w:val="000F26A1"/>
    <w:rsid w:val="000F3352"/>
    <w:rsid w:val="000F5BB4"/>
    <w:rsid w:val="001025F5"/>
    <w:rsid w:val="0010389A"/>
    <w:rsid w:val="001040C6"/>
    <w:rsid w:val="0010664F"/>
    <w:rsid w:val="0010721C"/>
    <w:rsid w:val="00107498"/>
    <w:rsid w:val="00107B18"/>
    <w:rsid w:val="001111C0"/>
    <w:rsid w:val="00111D6D"/>
    <w:rsid w:val="0011268A"/>
    <w:rsid w:val="00113BFC"/>
    <w:rsid w:val="00117D3F"/>
    <w:rsid w:val="00123924"/>
    <w:rsid w:val="00124725"/>
    <w:rsid w:val="001254B7"/>
    <w:rsid w:val="00127F6D"/>
    <w:rsid w:val="0013118C"/>
    <w:rsid w:val="00132BBC"/>
    <w:rsid w:val="0013424E"/>
    <w:rsid w:val="00134D22"/>
    <w:rsid w:val="00134E5C"/>
    <w:rsid w:val="00135EF2"/>
    <w:rsid w:val="00137523"/>
    <w:rsid w:val="00140D48"/>
    <w:rsid w:val="00141477"/>
    <w:rsid w:val="001447EE"/>
    <w:rsid w:val="001456F3"/>
    <w:rsid w:val="001508D2"/>
    <w:rsid w:val="0015357A"/>
    <w:rsid w:val="001563A1"/>
    <w:rsid w:val="00156B2A"/>
    <w:rsid w:val="00161A12"/>
    <w:rsid w:val="0016284D"/>
    <w:rsid w:val="00162DF2"/>
    <w:rsid w:val="00162FD1"/>
    <w:rsid w:val="001647DB"/>
    <w:rsid w:val="00165DFC"/>
    <w:rsid w:val="0017196B"/>
    <w:rsid w:val="00177DC2"/>
    <w:rsid w:val="0018062B"/>
    <w:rsid w:val="001815BF"/>
    <w:rsid w:val="00187A95"/>
    <w:rsid w:val="00191440"/>
    <w:rsid w:val="00194E81"/>
    <w:rsid w:val="001A4CDD"/>
    <w:rsid w:val="001A6BB0"/>
    <w:rsid w:val="001A6D0B"/>
    <w:rsid w:val="001B3AC0"/>
    <w:rsid w:val="001B3EE0"/>
    <w:rsid w:val="001B4FF0"/>
    <w:rsid w:val="001C65F3"/>
    <w:rsid w:val="001D04AA"/>
    <w:rsid w:val="001D05A4"/>
    <w:rsid w:val="001D26F5"/>
    <w:rsid w:val="001D537A"/>
    <w:rsid w:val="001D739E"/>
    <w:rsid w:val="001D7568"/>
    <w:rsid w:val="001D7686"/>
    <w:rsid w:val="001E0505"/>
    <w:rsid w:val="001E4566"/>
    <w:rsid w:val="001E6360"/>
    <w:rsid w:val="001F0BD7"/>
    <w:rsid w:val="001F3F96"/>
    <w:rsid w:val="001F5AB7"/>
    <w:rsid w:val="00200E70"/>
    <w:rsid w:val="00202FD4"/>
    <w:rsid w:val="0021395F"/>
    <w:rsid w:val="00224841"/>
    <w:rsid w:val="002255BD"/>
    <w:rsid w:val="002267E3"/>
    <w:rsid w:val="00235B2D"/>
    <w:rsid w:val="00235BBD"/>
    <w:rsid w:val="00236AED"/>
    <w:rsid w:val="002371BC"/>
    <w:rsid w:val="0024217A"/>
    <w:rsid w:val="00243880"/>
    <w:rsid w:val="00244576"/>
    <w:rsid w:val="002447D7"/>
    <w:rsid w:val="002473F8"/>
    <w:rsid w:val="002523F4"/>
    <w:rsid w:val="0025410D"/>
    <w:rsid w:val="00254194"/>
    <w:rsid w:val="002544DE"/>
    <w:rsid w:val="002552F2"/>
    <w:rsid w:val="00256670"/>
    <w:rsid w:val="00265380"/>
    <w:rsid w:val="00270CEE"/>
    <w:rsid w:val="00271DC2"/>
    <w:rsid w:val="00272B2C"/>
    <w:rsid w:val="002750E5"/>
    <w:rsid w:val="00287D53"/>
    <w:rsid w:val="00287DAF"/>
    <w:rsid w:val="0029208A"/>
    <w:rsid w:val="00293853"/>
    <w:rsid w:val="00293AE9"/>
    <w:rsid w:val="00295986"/>
    <w:rsid w:val="002A04D5"/>
    <w:rsid w:val="002A41F3"/>
    <w:rsid w:val="002B2452"/>
    <w:rsid w:val="002B2611"/>
    <w:rsid w:val="002C25E5"/>
    <w:rsid w:val="002C3AA8"/>
    <w:rsid w:val="002C6D60"/>
    <w:rsid w:val="002D00AD"/>
    <w:rsid w:val="002D145D"/>
    <w:rsid w:val="002D43E2"/>
    <w:rsid w:val="002D5482"/>
    <w:rsid w:val="002D5572"/>
    <w:rsid w:val="002D6858"/>
    <w:rsid w:val="002E122A"/>
    <w:rsid w:val="002E1AAF"/>
    <w:rsid w:val="002E4A82"/>
    <w:rsid w:val="002E5B36"/>
    <w:rsid w:val="002F1E56"/>
    <w:rsid w:val="002F3EDB"/>
    <w:rsid w:val="002F693B"/>
    <w:rsid w:val="002F6D82"/>
    <w:rsid w:val="0030133E"/>
    <w:rsid w:val="00303B83"/>
    <w:rsid w:val="00304301"/>
    <w:rsid w:val="00307159"/>
    <w:rsid w:val="003105B7"/>
    <w:rsid w:val="00312287"/>
    <w:rsid w:val="00312AE7"/>
    <w:rsid w:val="00322C7A"/>
    <w:rsid w:val="00325C49"/>
    <w:rsid w:val="0033261C"/>
    <w:rsid w:val="0033342C"/>
    <w:rsid w:val="003338C6"/>
    <w:rsid w:val="00340079"/>
    <w:rsid w:val="0034055B"/>
    <w:rsid w:val="0034298C"/>
    <w:rsid w:val="00344B5F"/>
    <w:rsid w:val="00346E89"/>
    <w:rsid w:val="0035318D"/>
    <w:rsid w:val="003541CD"/>
    <w:rsid w:val="003555F0"/>
    <w:rsid w:val="00357FCF"/>
    <w:rsid w:val="0036206A"/>
    <w:rsid w:val="003730E3"/>
    <w:rsid w:val="00375262"/>
    <w:rsid w:val="00375E33"/>
    <w:rsid w:val="00380271"/>
    <w:rsid w:val="00380BFC"/>
    <w:rsid w:val="003911B8"/>
    <w:rsid w:val="00393D74"/>
    <w:rsid w:val="00395540"/>
    <w:rsid w:val="003A2987"/>
    <w:rsid w:val="003A6AFC"/>
    <w:rsid w:val="003B1880"/>
    <w:rsid w:val="003B53A5"/>
    <w:rsid w:val="003B5834"/>
    <w:rsid w:val="003C0447"/>
    <w:rsid w:val="003C3505"/>
    <w:rsid w:val="003C3E71"/>
    <w:rsid w:val="003C5404"/>
    <w:rsid w:val="003D03DA"/>
    <w:rsid w:val="003D0744"/>
    <w:rsid w:val="003D0D18"/>
    <w:rsid w:val="003D3EC7"/>
    <w:rsid w:val="003D4CC7"/>
    <w:rsid w:val="003D4CCA"/>
    <w:rsid w:val="003D6D24"/>
    <w:rsid w:val="003E114F"/>
    <w:rsid w:val="003E21F5"/>
    <w:rsid w:val="003F02DB"/>
    <w:rsid w:val="003F0D5E"/>
    <w:rsid w:val="003F1359"/>
    <w:rsid w:val="003F3A75"/>
    <w:rsid w:val="003F6633"/>
    <w:rsid w:val="00402016"/>
    <w:rsid w:val="0040348F"/>
    <w:rsid w:val="00403C90"/>
    <w:rsid w:val="00407582"/>
    <w:rsid w:val="00411EFC"/>
    <w:rsid w:val="00414009"/>
    <w:rsid w:val="004164A6"/>
    <w:rsid w:val="0041758E"/>
    <w:rsid w:val="00417B6B"/>
    <w:rsid w:val="00417FE9"/>
    <w:rsid w:val="004219C8"/>
    <w:rsid w:val="00422868"/>
    <w:rsid w:val="004327A2"/>
    <w:rsid w:val="00433CDC"/>
    <w:rsid w:val="004351BB"/>
    <w:rsid w:val="00436DCA"/>
    <w:rsid w:val="00440993"/>
    <w:rsid w:val="00440DFD"/>
    <w:rsid w:val="00441750"/>
    <w:rsid w:val="00447BAA"/>
    <w:rsid w:val="004501DC"/>
    <w:rsid w:val="00450963"/>
    <w:rsid w:val="0045097F"/>
    <w:rsid w:val="00452864"/>
    <w:rsid w:val="00452E31"/>
    <w:rsid w:val="004560CE"/>
    <w:rsid w:val="004626FC"/>
    <w:rsid w:val="0046284D"/>
    <w:rsid w:val="0046545E"/>
    <w:rsid w:val="00467471"/>
    <w:rsid w:val="00467FAB"/>
    <w:rsid w:val="004706F6"/>
    <w:rsid w:val="00474B9B"/>
    <w:rsid w:val="00477F62"/>
    <w:rsid w:val="004814DB"/>
    <w:rsid w:val="00481CCE"/>
    <w:rsid w:val="00481F51"/>
    <w:rsid w:val="00482293"/>
    <w:rsid w:val="004822B3"/>
    <w:rsid w:val="00485B56"/>
    <w:rsid w:val="00490430"/>
    <w:rsid w:val="00491181"/>
    <w:rsid w:val="00493F46"/>
    <w:rsid w:val="00494B9A"/>
    <w:rsid w:val="004953FB"/>
    <w:rsid w:val="004A05BE"/>
    <w:rsid w:val="004A1704"/>
    <w:rsid w:val="004A3329"/>
    <w:rsid w:val="004A543B"/>
    <w:rsid w:val="004A58CB"/>
    <w:rsid w:val="004B0C9F"/>
    <w:rsid w:val="004B59E9"/>
    <w:rsid w:val="004B76EE"/>
    <w:rsid w:val="004C123A"/>
    <w:rsid w:val="004C32BB"/>
    <w:rsid w:val="004C3E9A"/>
    <w:rsid w:val="004C7A1B"/>
    <w:rsid w:val="004D0BD1"/>
    <w:rsid w:val="004D4DD6"/>
    <w:rsid w:val="004D6514"/>
    <w:rsid w:val="004D78E2"/>
    <w:rsid w:val="004E027C"/>
    <w:rsid w:val="004E239C"/>
    <w:rsid w:val="004E32E6"/>
    <w:rsid w:val="004E599C"/>
    <w:rsid w:val="004F06DC"/>
    <w:rsid w:val="004F220F"/>
    <w:rsid w:val="004F4AFC"/>
    <w:rsid w:val="004F7736"/>
    <w:rsid w:val="00521A38"/>
    <w:rsid w:val="005225FA"/>
    <w:rsid w:val="00522768"/>
    <w:rsid w:val="005253D9"/>
    <w:rsid w:val="00525972"/>
    <w:rsid w:val="0052738A"/>
    <w:rsid w:val="005329C3"/>
    <w:rsid w:val="00533CB3"/>
    <w:rsid w:val="00541972"/>
    <w:rsid w:val="00542F7A"/>
    <w:rsid w:val="005442D4"/>
    <w:rsid w:val="00546CB1"/>
    <w:rsid w:val="00551E8F"/>
    <w:rsid w:val="00556DCE"/>
    <w:rsid w:val="0056217D"/>
    <w:rsid w:val="00567B35"/>
    <w:rsid w:val="00571946"/>
    <w:rsid w:val="00573221"/>
    <w:rsid w:val="00573ACF"/>
    <w:rsid w:val="00576C76"/>
    <w:rsid w:val="00583744"/>
    <w:rsid w:val="0058432E"/>
    <w:rsid w:val="00592741"/>
    <w:rsid w:val="005A452B"/>
    <w:rsid w:val="005A4FA9"/>
    <w:rsid w:val="005A6676"/>
    <w:rsid w:val="005A70C6"/>
    <w:rsid w:val="005A7285"/>
    <w:rsid w:val="005B21FD"/>
    <w:rsid w:val="005B3587"/>
    <w:rsid w:val="005B6E6F"/>
    <w:rsid w:val="005C09CE"/>
    <w:rsid w:val="005C19CB"/>
    <w:rsid w:val="005C7BB3"/>
    <w:rsid w:val="005D300F"/>
    <w:rsid w:val="005D3BF8"/>
    <w:rsid w:val="005D3D46"/>
    <w:rsid w:val="005D7641"/>
    <w:rsid w:val="005E3724"/>
    <w:rsid w:val="005E4AD0"/>
    <w:rsid w:val="005E5B97"/>
    <w:rsid w:val="005E7CF6"/>
    <w:rsid w:val="005F01A9"/>
    <w:rsid w:val="005F0EE9"/>
    <w:rsid w:val="005F1019"/>
    <w:rsid w:val="005F26C3"/>
    <w:rsid w:val="005F2A58"/>
    <w:rsid w:val="005F468A"/>
    <w:rsid w:val="005F637F"/>
    <w:rsid w:val="005F695C"/>
    <w:rsid w:val="006016B3"/>
    <w:rsid w:val="0060404A"/>
    <w:rsid w:val="0060514F"/>
    <w:rsid w:val="00605396"/>
    <w:rsid w:val="0061118C"/>
    <w:rsid w:val="006113DA"/>
    <w:rsid w:val="00620D82"/>
    <w:rsid w:val="00626D33"/>
    <w:rsid w:val="00627B19"/>
    <w:rsid w:val="00633BB6"/>
    <w:rsid w:val="00636646"/>
    <w:rsid w:val="0063749F"/>
    <w:rsid w:val="006375AF"/>
    <w:rsid w:val="00643D07"/>
    <w:rsid w:val="00647CAC"/>
    <w:rsid w:val="00656E6D"/>
    <w:rsid w:val="00663120"/>
    <w:rsid w:val="00663542"/>
    <w:rsid w:val="00663CEF"/>
    <w:rsid w:val="00670487"/>
    <w:rsid w:val="006709AD"/>
    <w:rsid w:val="006763B9"/>
    <w:rsid w:val="00677823"/>
    <w:rsid w:val="0068168E"/>
    <w:rsid w:val="00681874"/>
    <w:rsid w:val="00683334"/>
    <w:rsid w:val="006842F3"/>
    <w:rsid w:val="00687F20"/>
    <w:rsid w:val="006904EB"/>
    <w:rsid w:val="00690E2C"/>
    <w:rsid w:val="00694522"/>
    <w:rsid w:val="00695B6D"/>
    <w:rsid w:val="006A021F"/>
    <w:rsid w:val="006A6435"/>
    <w:rsid w:val="006A7D41"/>
    <w:rsid w:val="006B0D1B"/>
    <w:rsid w:val="006B4D12"/>
    <w:rsid w:val="006C0CA4"/>
    <w:rsid w:val="006C342D"/>
    <w:rsid w:val="006C34C0"/>
    <w:rsid w:val="006C68BF"/>
    <w:rsid w:val="006D0A6A"/>
    <w:rsid w:val="006D1069"/>
    <w:rsid w:val="006D4056"/>
    <w:rsid w:val="006D5048"/>
    <w:rsid w:val="006E0987"/>
    <w:rsid w:val="006E165F"/>
    <w:rsid w:val="006E337D"/>
    <w:rsid w:val="006F1D51"/>
    <w:rsid w:val="006F2556"/>
    <w:rsid w:val="006F2947"/>
    <w:rsid w:val="006F5F27"/>
    <w:rsid w:val="00701238"/>
    <w:rsid w:val="00701BFE"/>
    <w:rsid w:val="00701D0C"/>
    <w:rsid w:val="00702A0D"/>
    <w:rsid w:val="0070461B"/>
    <w:rsid w:val="00705173"/>
    <w:rsid w:val="00710492"/>
    <w:rsid w:val="007125B7"/>
    <w:rsid w:val="00714BF9"/>
    <w:rsid w:val="0071784C"/>
    <w:rsid w:val="00731E12"/>
    <w:rsid w:val="0073251B"/>
    <w:rsid w:val="007329EC"/>
    <w:rsid w:val="00740D2B"/>
    <w:rsid w:val="00742E54"/>
    <w:rsid w:val="00743F1A"/>
    <w:rsid w:val="00745200"/>
    <w:rsid w:val="0074698C"/>
    <w:rsid w:val="007471F6"/>
    <w:rsid w:val="00753034"/>
    <w:rsid w:val="00753214"/>
    <w:rsid w:val="00760796"/>
    <w:rsid w:val="0076248A"/>
    <w:rsid w:val="00762645"/>
    <w:rsid w:val="00762890"/>
    <w:rsid w:val="007658C0"/>
    <w:rsid w:val="00766736"/>
    <w:rsid w:val="00767CF5"/>
    <w:rsid w:val="00774041"/>
    <w:rsid w:val="007804E3"/>
    <w:rsid w:val="0078371F"/>
    <w:rsid w:val="00784B56"/>
    <w:rsid w:val="00784C99"/>
    <w:rsid w:val="00790329"/>
    <w:rsid w:val="00793260"/>
    <w:rsid w:val="00795CD3"/>
    <w:rsid w:val="007A2A54"/>
    <w:rsid w:val="007A2B5A"/>
    <w:rsid w:val="007A3C9F"/>
    <w:rsid w:val="007A7323"/>
    <w:rsid w:val="007B1E59"/>
    <w:rsid w:val="007B283E"/>
    <w:rsid w:val="007B4CB0"/>
    <w:rsid w:val="007B50CC"/>
    <w:rsid w:val="007C0479"/>
    <w:rsid w:val="007C687F"/>
    <w:rsid w:val="007C7896"/>
    <w:rsid w:val="007D233F"/>
    <w:rsid w:val="007D30E5"/>
    <w:rsid w:val="007D374A"/>
    <w:rsid w:val="007D5093"/>
    <w:rsid w:val="007E09A9"/>
    <w:rsid w:val="007E1EE4"/>
    <w:rsid w:val="007E2F6A"/>
    <w:rsid w:val="007E3C99"/>
    <w:rsid w:val="007E5B32"/>
    <w:rsid w:val="007E6B60"/>
    <w:rsid w:val="007F0198"/>
    <w:rsid w:val="007F0B87"/>
    <w:rsid w:val="007F2666"/>
    <w:rsid w:val="007F4BA0"/>
    <w:rsid w:val="007F6AE4"/>
    <w:rsid w:val="0080305B"/>
    <w:rsid w:val="00804A43"/>
    <w:rsid w:val="0081307F"/>
    <w:rsid w:val="00815A61"/>
    <w:rsid w:val="008178B1"/>
    <w:rsid w:val="00821F90"/>
    <w:rsid w:val="0082251B"/>
    <w:rsid w:val="00822E02"/>
    <w:rsid w:val="00831C31"/>
    <w:rsid w:val="00833A01"/>
    <w:rsid w:val="00835B98"/>
    <w:rsid w:val="0084161D"/>
    <w:rsid w:val="008433F9"/>
    <w:rsid w:val="008436F4"/>
    <w:rsid w:val="008441E6"/>
    <w:rsid w:val="008459A4"/>
    <w:rsid w:val="0084750D"/>
    <w:rsid w:val="00847C82"/>
    <w:rsid w:val="00850D9B"/>
    <w:rsid w:val="00852056"/>
    <w:rsid w:val="008548BD"/>
    <w:rsid w:val="00854EE2"/>
    <w:rsid w:val="008559BC"/>
    <w:rsid w:val="00865402"/>
    <w:rsid w:val="00866951"/>
    <w:rsid w:val="008702FD"/>
    <w:rsid w:val="00870956"/>
    <w:rsid w:val="00873DF9"/>
    <w:rsid w:val="008815FE"/>
    <w:rsid w:val="00883891"/>
    <w:rsid w:val="00884349"/>
    <w:rsid w:val="00886410"/>
    <w:rsid w:val="00887164"/>
    <w:rsid w:val="008876B8"/>
    <w:rsid w:val="0089108F"/>
    <w:rsid w:val="00893FDC"/>
    <w:rsid w:val="008967D5"/>
    <w:rsid w:val="00897458"/>
    <w:rsid w:val="008A5654"/>
    <w:rsid w:val="008B5236"/>
    <w:rsid w:val="008C1842"/>
    <w:rsid w:val="008C3E0B"/>
    <w:rsid w:val="008D3FC4"/>
    <w:rsid w:val="008D41FD"/>
    <w:rsid w:val="008D4283"/>
    <w:rsid w:val="008D513A"/>
    <w:rsid w:val="008D5186"/>
    <w:rsid w:val="008E07A9"/>
    <w:rsid w:val="008E30E9"/>
    <w:rsid w:val="008E45C3"/>
    <w:rsid w:val="008F0CF9"/>
    <w:rsid w:val="008F24F5"/>
    <w:rsid w:val="008F281F"/>
    <w:rsid w:val="008F284A"/>
    <w:rsid w:val="008F3590"/>
    <w:rsid w:val="008F6416"/>
    <w:rsid w:val="008F73C5"/>
    <w:rsid w:val="008F7C62"/>
    <w:rsid w:val="00905ECE"/>
    <w:rsid w:val="009118FD"/>
    <w:rsid w:val="009127E3"/>
    <w:rsid w:val="009177D7"/>
    <w:rsid w:val="00923F25"/>
    <w:rsid w:val="00926156"/>
    <w:rsid w:val="00927232"/>
    <w:rsid w:val="00927CCE"/>
    <w:rsid w:val="00927E8B"/>
    <w:rsid w:val="009338BF"/>
    <w:rsid w:val="00940D75"/>
    <w:rsid w:val="00940DF0"/>
    <w:rsid w:val="00943830"/>
    <w:rsid w:val="00945603"/>
    <w:rsid w:val="00947379"/>
    <w:rsid w:val="00954780"/>
    <w:rsid w:val="009607E5"/>
    <w:rsid w:val="009645A5"/>
    <w:rsid w:val="0096496A"/>
    <w:rsid w:val="00966141"/>
    <w:rsid w:val="009737C8"/>
    <w:rsid w:val="00975596"/>
    <w:rsid w:val="0097561D"/>
    <w:rsid w:val="009760C0"/>
    <w:rsid w:val="009763A8"/>
    <w:rsid w:val="00977BE0"/>
    <w:rsid w:val="00980899"/>
    <w:rsid w:val="00984EBF"/>
    <w:rsid w:val="00985F9D"/>
    <w:rsid w:val="00986BE9"/>
    <w:rsid w:val="009927C0"/>
    <w:rsid w:val="00992E92"/>
    <w:rsid w:val="009933EF"/>
    <w:rsid w:val="00995DCF"/>
    <w:rsid w:val="009A0455"/>
    <w:rsid w:val="009A076A"/>
    <w:rsid w:val="009A453C"/>
    <w:rsid w:val="009B4592"/>
    <w:rsid w:val="009C05CD"/>
    <w:rsid w:val="009C2E40"/>
    <w:rsid w:val="009C3F76"/>
    <w:rsid w:val="009D1844"/>
    <w:rsid w:val="009D36FD"/>
    <w:rsid w:val="009D48A2"/>
    <w:rsid w:val="009D5406"/>
    <w:rsid w:val="009D57A9"/>
    <w:rsid w:val="009D6032"/>
    <w:rsid w:val="009D6F40"/>
    <w:rsid w:val="009D70F9"/>
    <w:rsid w:val="009E2A3A"/>
    <w:rsid w:val="009E3255"/>
    <w:rsid w:val="009E6821"/>
    <w:rsid w:val="009E77A9"/>
    <w:rsid w:val="009F453F"/>
    <w:rsid w:val="009F4A33"/>
    <w:rsid w:val="009F5979"/>
    <w:rsid w:val="009F5C3F"/>
    <w:rsid w:val="00A00276"/>
    <w:rsid w:val="00A01379"/>
    <w:rsid w:val="00A01A80"/>
    <w:rsid w:val="00A0252A"/>
    <w:rsid w:val="00A050A5"/>
    <w:rsid w:val="00A065D2"/>
    <w:rsid w:val="00A13A1A"/>
    <w:rsid w:val="00A151A3"/>
    <w:rsid w:val="00A1701D"/>
    <w:rsid w:val="00A211EF"/>
    <w:rsid w:val="00A3159F"/>
    <w:rsid w:val="00A31CA5"/>
    <w:rsid w:val="00A336ED"/>
    <w:rsid w:val="00A34D83"/>
    <w:rsid w:val="00A365F4"/>
    <w:rsid w:val="00A378C5"/>
    <w:rsid w:val="00A40CA8"/>
    <w:rsid w:val="00A428CA"/>
    <w:rsid w:val="00A43AC7"/>
    <w:rsid w:val="00A50A6B"/>
    <w:rsid w:val="00A5326B"/>
    <w:rsid w:val="00A54E75"/>
    <w:rsid w:val="00A551D7"/>
    <w:rsid w:val="00A6139A"/>
    <w:rsid w:val="00A62021"/>
    <w:rsid w:val="00A65BFA"/>
    <w:rsid w:val="00A6776B"/>
    <w:rsid w:val="00A67B41"/>
    <w:rsid w:val="00A7159A"/>
    <w:rsid w:val="00A72D57"/>
    <w:rsid w:val="00A73219"/>
    <w:rsid w:val="00A73473"/>
    <w:rsid w:val="00A74622"/>
    <w:rsid w:val="00A759BD"/>
    <w:rsid w:val="00A81B84"/>
    <w:rsid w:val="00A82B76"/>
    <w:rsid w:val="00A8339E"/>
    <w:rsid w:val="00A866CF"/>
    <w:rsid w:val="00A86DA1"/>
    <w:rsid w:val="00AA22E2"/>
    <w:rsid w:val="00AA2A32"/>
    <w:rsid w:val="00AA3DDE"/>
    <w:rsid w:val="00AA3FD7"/>
    <w:rsid w:val="00AA40F0"/>
    <w:rsid w:val="00AA470F"/>
    <w:rsid w:val="00AA6C12"/>
    <w:rsid w:val="00AA6F22"/>
    <w:rsid w:val="00AB496B"/>
    <w:rsid w:val="00AC022D"/>
    <w:rsid w:val="00AC0EB2"/>
    <w:rsid w:val="00AC5EEE"/>
    <w:rsid w:val="00AD10B9"/>
    <w:rsid w:val="00AD2E14"/>
    <w:rsid w:val="00AD341F"/>
    <w:rsid w:val="00AD564A"/>
    <w:rsid w:val="00AD5A59"/>
    <w:rsid w:val="00AD7420"/>
    <w:rsid w:val="00AE031B"/>
    <w:rsid w:val="00AE218C"/>
    <w:rsid w:val="00AE21AA"/>
    <w:rsid w:val="00AE21FE"/>
    <w:rsid w:val="00AE563A"/>
    <w:rsid w:val="00AE6B5F"/>
    <w:rsid w:val="00AE7086"/>
    <w:rsid w:val="00AF0349"/>
    <w:rsid w:val="00AF3CAE"/>
    <w:rsid w:val="00AF591B"/>
    <w:rsid w:val="00AF6DA4"/>
    <w:rsid w:val="00AF7000"/>
    <w:rsid w:val="00B0057B"/>
    <w:rsid w:val="00B0256F"/>
    <w:rsid w:val="00B02D06"/>
    <w:rsid w:val="00B05722"/>
    <w:rsid w:val="00B058BB"/>
    <w:rsid w:val="00B07006"/>
    <w:rsid w:val="00B1423B"/>
    <w:rsid w:val="00B15ABD"/>
    <w:rsid w:val="00B164EB"/>
    <w:rsid w:val="00B271E0"/>
    <w:rsid w:val="00B37C07"/>
    <w:rsid w:val="00B42808"/>
    <w:rsid w:val="00B45861"/>
    <w:rsid w:val="00B51B0C"/>
    <w:rsid w:val="00B52AE9"/>
    <w:rsid w:val="00B6215D"/>
    <w:rsid w:val="00B63567"/>
    <w:rsid w:val="00B74757"/>
    <w:rsid w:val="00B75A48"/>
    <w:rsid w:val="00B81557"/>
    <w:rsid w:val="00B91EB1"/>
    <w:rsid w:val="00B91EDF"/>
    <w:rsid w:val="00B92BEC"/>
    <w:rsid w:val="00B95382"/>
    <w:rsid w:val="00BA1113"/>
    <w:rsid w:val="00BA4C84"/>
    <w:rsid w:val="00BA557F"/>
    <w:rsid w:val="00BA63ED"/>
    <w:rsid w:val="00BB3890"/>
    <w:rsid w:val="00BB588A"/>
    <w:rsid w:val="00BB5E6F"/>
    <w:rsid w:val="00BB7A53"/>
    <w:rsid w:val="00BB7A8C"/>
    <w:rsid w:val="00BC1576"/>
    <w:rsid w:val="00BC4A26"/>
    <w:rsid w:val="00BD531F"/>
    <w:rsid w:val="00BD6ECA"/>
    <w:rsid w:val="00BD7464"/>
    <w:rsid w:val="00BE14C5"/>
    <w:rsid w:val="00BE3696"/>
    <w:rsid w:val="00BE39B7"/>
    <w:rsid w:val="00BE3F07"/>
    <w:rsid w:val="00BE76DE"/>
    <w:rsid w:val="00BF04C0"/>
    <w:rsid w:val="00BF1456"/>
    <w:rsid w:val="00BF2034"/>
    <w:rsid w:val="00BF4E20"/>
    <w:rsid w:val="00C040A4"/>
    <w:rsid w:val="00C074AE"/>
    <w:rsid w:val="00C11822"/>
    <w:rsid w:val="00C12B2A"/>
    <w:rsid w:val="00C133F7"/>
    <w:rsid w:val="00C15088"/>
    <w:rsid w:val="00C16F3F"/>
    <w:rsid w:val="00C23131"/>
    <w:rsid w:val="00C25FC7"/>
    <w:rsid w:val="00C276DB"/>
    <w:rsid w:val="00C277D0"/>
    <w:rsid w:val="00C3240C"/>
    <w:rsid w:val="00C35C60"/>
    <w:rsid w:val="00C36685"/>
    <w:rsid w:val="00C417C8"/>
    <w:rsid w:val="00C42253"/>
    <w:rsid w:val="00C45DDF"/>
    <w:rsid w:val="00C46061"/>
    <w:rsid w:val="00C47D85"/>
    <w:rsid w:val="00C541A7"/>
    <w:rsid w:val="00C603C3"/>
    <w:rsid w:val="00C60618"/>
    <w:rsid w:val="00C6581D"/>
    <w:rsid w:val="00C668BE"/>
    <w:rsid w:val="00C708E7"/>
    <w:rsid w:val="00C740DC"/>
    <w:rsid w:val="00C7628D"/>
    <w:rsid w:val="00C76830"/>
    <w:rsid w:val="00C830ED"/>
    <w:rsid w:val="00C8469D"/>
    <w:rsid w:val="00C84BE0"/>
    <w:rsid w:val="00C90140"/>
    <w:rsid w:val="00C9138F"/>
    <w:rsid w:val="00C92716"/>
    <w:rsid w:val="00C971F0"/>
    <w:rsid w:val="00CA3952"/>
    <w:rsid w:val="00CA6312"/>
    <w:rsid w:val="00CB0FFC"/>
    <w:rsid w:val="00CB101F"/>
    <w:rsid w:val="00CB168D"/>
    <w:rsid w:val="00CB36BA"/>
    <w:rsid w:val="00CB37FD"/>
    <w:rsid w:val="00CC1D42"/>
    <w:rsid w:val="00CC352F"/>
    <w:rsid w:val="00CC689A"/>
    <w:rsid w:val="00CD1229"/>
    <w:rsid w:val="00CD14F1"/>
    <w:rsid w:val="00CD4A5D"/>
    <w:rsid w:val="00CD5728"/>
    <w:rsid w:val="00CD5A37"/>
    <w:rsid w:val="00CE466E"/>
    <w:rsid w:val="00CE4C90"/>
    <w:rsid w:val="00CF0123"/>
    <w:rsid w:val="00CF0B14"/>
    <w:rsid w:val="00CF29EF"/>
    <w:rsid w:val="00CF4ED7"/>
    <w:rsid w:val="00D04DCB"/>
    <w:rsid w:val="00D10123"/>
    <w:rsid w:val="00D11093"/>
    <w:rsid w:val="00D12B2E"/>
    <w:rsid w:val="00D14092"/>
    <w:rsid w:val="00D1558E"/>
    <w:rsid w:val="00D218FF"/>
    <w:rsid w:val="00D220BF"/>
    <w:rsid w:val="00D30772"/>
    <w:rsid w:val="00D32F1A"/>
    <w:rsid w:val="00D35C97"/>
    <w:rsid w:val="00D36F0E"/>
    <w:rsid w:val="00D4000B"/>
    <w:rsid w:val="00D41C94"/>
    <w:rsid w:val="00D42D92"/>
    <w:rsid w:val="00D430DE"/>
    <w:rsid w:val="00D43107"/>
    <w:rsid w:val="00D45653"/>
    <w:rsid w:val="00D52B41"/>
    <w:rsid w:val="00D61DA7"/>
    <w:rsid w:val="00D6333C"/>
    <w:rsid w:val="00D72C20"/>
    <w:rsid w:val="00D72DF8"/>
    <w:rsid w:val="00D72EE6"/>
    <w:rsid w:val="00D732E7"/>
    <w:rsid w:val="00D73969"/>
    <w:rsid w:val="00D822BD"/>
    <w:rsid w:val="00D83075"/>
    <w:rsid w:val="00D9503C"/>
    <w:rsid w:val="00D965FA"/>
    <w:rsid w:val="00DA2A4A"/>
    <w:rsid w:val="00DB05AB"/>
    <w:rsid w:val="00DB5166"/>
    <w:rsid w:val="00DB71D7"/>
    <w:rsid w:val="00DC00E9"/>
    <w:rsid w:val="00DC0F86"/>
    <w:rsid w:val="00DC34EA"/>
    <w:rsid w:val="00DC46CA"/>
    <w:rsid w:val="00DC5F71"/>
    <w:rsid w:val="00DC7165"/>
    <w:rsid w:val="00DC783D"/>
    <w:rsid w:val="00DD0015"/>
    <w:rsid w:val="00DD0B33"/>
    <w:rsid w:val="00DD5D92"/>
    <w:rsid w:val="00DE4CE0"/>
    <w:rsid w:val="00DE4E36"/>
    <w:rsid w:val="00DF0CC3"/>
    <w:rsid w:val="00DF20BB"/>
    <w:rsid w:val="00E00F9E"/>
    <w:rsid w:val="00E0452A"/>
    <w:rsid w:val="00E04FAF"/>
    <w:rsid w:val="00E07BEC"/>
    <w:rsid w:val="00E07C51"/>
    <w:rsid w:val="00E10452"/>
    <w:rsid w:val="00E13363"/>
    <w:rsid w:val="00E15A96"/>
    <w:rsid w:val="00E20138"/>
    <w:rsid w:val="00E20D8A"/>
    <w:rsid w:val="00E22C5B"/>
    <w:rsid w:val="00E232C3"/>
    <w:rsid w:val="00E31C63"/>
    <w:rsid w:val="00E33C44"/>
    <w:rsid w:val="00E33F30"/>
    <w:rsid w:val="00E34419"/>
    <w:rsid w:val="00E359CA"/>
    <w:rsid w:val="00E43080"/>
    <w:rsid w:val="00E439C0"/>
    <w:rsid w:val="00E508AC"/>
    <w:rsid w:val="00E51B6C"/>
    <w:rsid w:val="00E5249C"/>
    <w:rsid w:val="00E5346D"/>
    <w:rsid w:val="00E561BA"/>
    <w:rsid w:val="00E57469"/>
    <w:rsid w:val="00E61C3A"/>
    <w:rsid w:val="00E627F7"/>
    <w:rsid w:val="00E70A7E"/>
    <w:rsid w:val="00E71CD3"/>
    <w:rsid w:val="00E7403F"/>
    <w:rsid w:val="00E749A7"/>
    <w:rsid w:val="00E80158"/>
    <w:rsid w:val="00E811D3"/>
    <w:rsid w:val="00E81CCB"/>
    <w:rsid w:val="00E83BB6"/>
    <w:rsid w:val="00E911DC"/>
    <w:rsid w:val="00E920D7"/>
    <w:rsid w:val="00E9763C"/>
    <w:rsid w:val="00E97ACC"/>
    <w:rsid w:val="00EA4F93"/>
    <w:rsid w:val="00EA547A"/>
    <w:rsid w:val="00EA5931"/>
    <w:rsid w:val="00EA7745"/>
    <w:rsid w:val="00EB416C"/>
    <w:rsid w:val="00EB780F"/>
    <w:rsid w:val="00EC061F"/>
    <w:rsid w:val="00EC370E"/>
    <w:rsid w:val="00EC7EC4"/>
    <w:rsid w:val="00ED2D1E"/>
    <w:rsid w:val="00ED2EB3"/>
    <w:rsid w:val="00ED34CA"/>
    <w:rsid w:val="00ED5108"/>
    <w:rsid w:val="00ED6F17"/>
    <w:rsid w:val="00EE064A"/>
    <w:rsid w:val="00EE1BE9"/>
    <w:rsid w:val="00EE67D0"/>
    <w:rsid w:val="00EF0FD6"/>
    <w:rsid w:val="00EF2418"/>
    <w:rsid w:val="00EF4506"/>
    <w:rsid w:val="00EF4826"/>
    <w:rsid w:val="00EF4864"/>
    <w:rsid w:val="00F006F1"/>
    <w:rsid w:val="00F01FF4"/>
    <w:rsid w:val="00F042B5"/>
    <w:rsid w:val="00F04A09"/>
    <w:rsid w:val="00F06953"/>
    <w:rsid w:val="00F1163C"/>
    <w:rsid w:val="00F14774"/>
    <w:rsid w:val="00F16367"/>
    <w:rsid w:val="00F17912"/>
    <w:rsid w:val="00F201E6"/>
    <w:rsid w:val="00F21003"/>
    <w:rsid w:val="00F25884"/>
    <w:rsid w:val="00F31E6C"/>
    <w:rsid w:val="00F33CA2"/>
    <w:rsid w:val="00F35A48"/>
    <w:rsid w:val="00F361F3"/>
    <w:rsid w:val="00F36580"/>
    <w:rsid w:val="00F375A2"/>
    <w:rsid w:val="00F42F9D"/>
    <w:rsid w:val="00F44491"/>
    <w:rsid w:val="00F44825"/>
    <w:rsid w:val="00F47BBD"/>
    <w:rsid w:val="00F50956"/>
    <w:rsid w:val="00F540D3"/>
    <w:rsid w:val="00F566DA"/>
    <w:rsid w:val="00F57A7C"/>
    <w:rsid w:val="00F65389"/>
    <w:rsid w:val="00F66FF4"/>
    <w:rsid w:val="00F74FE3"/>
    <w:rsid w:val="00F771E9"/>
    <w:rsid w:val="00F774E2"/>
    <w:rsid w:val="00F865C2"/>
    <w:rsid w:val="00F902D8"/>
    <w:rsid w:val="00F920C0"/>
    <w:rsid w:val="00F933B1"/>
    <w:rsid w:val="00F9420D"/>
    <w:rsid w:val="00F95455"/>
    <w:rsid w:val="00FA5AD4"/>
    <w:rsid w:val="00FA74C3"/>
    <w:rsid w:val="00FB3278"/>
    <w:rsid w:val="00FB3C07"/>
    <w:rsid w:val="00FB4515"/>
    <w:rsid w:val="00FC0D02"/>
    <w:rsid w:val="00FC2E3C"/>
    <w:rsid w:val="00FC3F21"/>
    <w:rsid w:val="00FC54A1"/>
    <w:rsid w:val="00FC5BEF"/>
    <w:rsid w:val="00FC7130"/>
    <w:rsid w:val="00FD36F9"/>
    <w:rsid w:val="00FD692B"/>
    <w:rsid w:val="00FD76F1"/>
    <w:rsid w:val="00FD7B20"/>
    <w:rsid w:val="00FE3872"/>
    <w:rsid w:val="00FE3EAD"/>
    <w:rsid w:val="00FE7E9A"/>
    <w:rsid w:val="00FF60CB"/>
    <w:rsid w:val="00FF645C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B4D0470"/>
  <w15:chartTrackingRefBased/>
  <w15:docId w15:val="{958648B0-70D1-42C5-9C92-B3872DAD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Definition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4FE3"/>
    <w:rPr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CE68A4"/>
    <w:pPr>
      <w:keepNext/>
      <w:outlineLvl w:val="0"/>
    </w:pPr>
    <w:rPr>
      <w:b/>
      <w:bCs/>
      <w:sz w:val="28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CE68A4"/>
    <w:pPr>
      <w:keepNext/>
      <w:outlineLvl w:val="1"/>
    </w:pPr>
    <w:rPr>
      <w:rFonts w:ascii="Arial" w:hAnsi="Arial" w:cs="Arial"/>
      <w:sz w:val="32"/>
      <w:lang w:val="es-ES" w:eastAsia="es-ES"/>
    </w:rPr>
  </w:style>
  <w:style w:type="paragraph" w:styleId="Ttulo4">
    <w:name w:val="heading 4"/>
    <w:basedOn w:val="Normal"/>
    <w:next w:val="Normal"/>
    <w:qFormat/>
    <w:rsid w:val="00CE68A4"/>
    <w:pPr>
      <w:keepNext/>
      <w:outlineLvl w:val="3"/>
    </w:pPr>
    <w:rPr>
      <w:rFonts w:ascii="Arial" w:hAnsi="Arial" w:cs="Arial"/>
      <w:sz w:val="28"/>
      <w:lang w:val="es-ES" w:eastAsia="es-ES"/>
    </w:rPr>
  </w:style>
  <w:style w:type="paragraph" w:styleId="Ttulo5">
    <w:name w:val="heading 5"/>
    <w:basedOn w:val="Normal"/>
    <w:next w:val="Normal"/>
    <w:qFormat/>
    <w:rsid w:val="00CE68A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37CB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C37CBF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751E69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CE68A4"/>
    <w:pPr>
      <w:jc w:val="both"/>
    </w:pPr>
    <w:rPr>
      <w:rFonts w:ascii="Arial Unicode MS" w:hAnsi="Arial Unicode MS" w:cs="Arial Unicode MS"/>
      <w:lang w:val="es-ES" w:eastAsia="es-ES"/>
    </w:rPr>
  </w:style>
  <w:style w:type="paragraph" w:styleId="Mapadeldocumento">
    <w:name w:val="Document Map"/>
    <w:basedOn w:val="Normal"/>
    <w:semiHidden/>
    <w:rsid w:val="00AA6FC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tulo1Car">
    <w:name w:val="Título 1 Car"/>
    <w:link w:val="Ttulo1"/>
    <w:rsid w:val="00587341"/>
    <w:rPr>
      <w:b/>
      <w:bCs/>
      <w:sz w:val="28"/>
      <w:szCs w:val="24"/>
      <w:lang w:val="es-ES" w:eastAsia="es-ES"/>
    </w:rPr>
  </w:style>
  <w:style w:type="character" w:customStyle="1" w:styleId="Ttulo2Car">
    <w:name w:val="Título 2 Car"/>
    <w:link w:val="Ttulo2"/>
    <w:rsid w:val="00587341"/>
    <w:rPr>
      <w:rFonts w:ascii="Arial" w:hAnsi="Arial" w:cs="Arial"/>
      <w:sz w:val="32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9E2A3A"/>
    <w:rPr>
      <w:sz w:val="24"/>
      <w:szCs w:val="24"/>
      <w:lang w:val="es-ES_tradnl" w:eastAsia="es-ES_tradnl"/>
    </w:rPr>
  </w:style>
  <w:style w:type="paragraph" w:styleId="Prrafodelista">
    <w:name w:val="List Paragraph"/>
    <w:aliases w:val="1_List Paragraph"/>
    <w:basedOn w:val="Normal"/>
    <w:link w:val="PrrafodelistaCar"/>
    <w:uiPriority w:val="34"/>
    <w:qFormat/>
    <w:rsid w:val="005F26C3"/>
    <w:pPr>
      <w:ind w:left="720"/>
      <w:contextualSpacing/>
    </w:pPr>
  </w:style>
  <w:style w:type="character" w:styleId="Refdecomentario">
    <w:name w:val="annotation reference"/>
    <w:basedOn w:val="Fuentedeprrafopredeter"/>
    <w:rsid w:val="00235B2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235B2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35B2D"/>
    <w:rPr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35B2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35B2D"/>
    <w:rPr>
      <w:b/>
      <w:bCs/>
      <w:lang w:val="es-ES_tradnl" w:eastAsia="es-ES_tradnl"/>
    </w:rPr>
  </w:style>
  <w:style w:type="character" w:styleId="Fuerte">
    <w:name w:val="Strong"/>
    <w:basedOn w:val="Fuentedeprrafopredeter"/>
    <w:uiPriority w:val="22"/>
    <w:qFormat/>
    <w:rsid w:val="00452864"/>
    <w:rPr>
      <w:b/>
      <w:bCs/>
    </w:rPr>
  </w:style>
  <w:style w:type="paragraph" w:styleId="Textoindependiente2">
    <w:name w:val="Body Text 2"/>
    <w:basedOn w:val="Normal"/>
    <w:link w:val="Textoindependiente2Car"/>
    <w:rsid w:val="005F637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5F637F"/>
    <w:rPr>
      <w:sz w:val="24"/>
      <w:szCs w:val="24"/>
      <w:lang w:val="es-ES_tradnl" w:eastAsia="es-ES_tradnl"/>
    </w:rPr>
  </w:style>
  <w:style w:type="paragraph" w:styleId="NormalWeb">
    <w:name w:val="Normal (Web)"/>
    <w:basedOn w:val="Normal"/>
    <w:uiPriority w:val="99"/>
    <w:unhideWhenUsed/>
    <w:rsid w:val="004164A6"/>
    <w:pPr>
      <w:spacing w:before="100" w:beforeAutospacing="1" w:after="100" w:afterAutospacing="1"/>
    </w:pPr>
    <w:rPr>
      <w:lang w:val="es-CL" w:eastAsia="es-CL"/>
    </w:rPr>
  </w:style>
  <w:style w:type="paragraph" w:styleId="Revisin">
    <w:name w:val="Revision"/>
    <w:hidden/>
    <w:semiHidden/>
    <w:rsid w:val="00A065D2"/>
    <w:rPr>
      <w:sz w:val="24"/>
      <w:szCs w:val="24"/>
      <w:lang w:val="es-ES_tradnl" w:eastAsia="es-ES_tradnl"/>
    </w:rPr>
  </w:style>
  <w:style w:type="paragraph" w:styleId="Textosinformato">
    <w:name w:val="Plain Text"/>
    <w:basedOn w:val="Normal"/>
    <w:link w:val="TextosinformatoCar"/>
    <w:rsid w:val="00FD7B20"/>
    <w:rPr>
      <w:rFonts w:ascii="Courier New" w:hAnsi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FD7B20"/>
    <w:rPr>
      <w:rFonts w:ascii="Courier New" w:hAnsi="Courier New"/>
      <w:lang w:val="es-ES" w:eastAsia="es-ES"/>
    </w:rPr>
  </w:style>
  <w:style w:type="paragraph" w:customStyle="1" w:styleId="Default">
    <w:name w:val="Default"/>
    <w:basedOn w:val="Normal"/>
    <w:uiPriority w:val="99"/>
    <w:rsid w:val="00DD0B33"/>
    <w:pPr>
      <w:autoSpaceDE w:val="0"/>
      <w:autoSpaceDN w:val="0"/>
    </w:pPr>
    <w:rPr>
      <w:rFonts w:eastAsiaTheme="minorHAnsi"/>
      <w:color w:val="000000"/>
      <w:lang w:val="es-CL" w:eastAsia="es-CL"/>
    </w:rPr>
  </w:style>
  <w:style w:type="character" w:styleId="Hipervnculo">
    <w:name w:val="Hyperlink"/>
    <w:basedOn w:val="Fuentedeprrafopredeter"/>
    <w:uiPriority w:val="99"/>
    <w:unhideWhenUsed/>
    <w:rsid w:val="00135EF2"/>
    <w:rPr>
      <w:color w:val="0000FF"/>
      <w:u w:val="single"/>
    </w:rPr>
  </w:style>
  <w:style w:type="character" w:customStyle="1" w:styleId="enum">
    <w:name w:val="enum"/>
    <w:basedOn w:val="Fuentedeprrafopredeter"/>
    <w:rsid w:val="00927CCE"/>
  </w:style>
  <w:style w:type="character" w:styleId="DefinicinHTML">
    <w:name w:val="HTML Definition"/>
    <w:basedOn w:val="Fuentedeprrafopredeter"/>
    <w:uiPriority w:val="99"/>
    <w:unhideWhenUsed/>
    <w:rsid w:val="00927CCE"/>
    <w:rPr>
      <w:i/>
      <w:iCs/>
    </w:rPr>
  </w:style>
  <w:style w:type="character" w:customStyle="1" w:styleId="ment">
    <w:name w:val="ment"/>
    <w:basedOn w:val="Fuentedeprrafopredeter"/>
    <w:rsid w:val="00927CCE"/>
  </w:style>
  <w:style w:type="paragraph" w:customStyle="1" w:styleId="o">
    <w:name w:val="o"/>
    <w:basedOn w:val="Normal"/>
    <w:rsid w:val="00927CCE"/>
    <w:pPr>
      <w:spacing w:before="100" w:beforeAutospacing="1" w:after="100" w:afterAutospacing="1"/>
    </w:pPr>
    <w:rPr>
      <w:lang w:val="es-CL" w:eastAsia="es-CL"/>
    </w:rPr>
  </w:style>
  <w:style w:type="character" w:customStyle="1" w:styleId="smallcaps">
    <w:name w:val="smallcaps"/>
    <w:basedOn w:val="Fuentedeprrafopredeter"/>
    <w:rsid w:val="00927CCE"/>
  </w:style>
  <w:style w:type="character" w:customStyle="1" w:styleId="PrrafodelistaCar">
    <w:name w:val="Párrafo de lista Car"/>
    <w:aliases w:val="1_List Paragraph Car"/>
    <w:link w:val="Prrafodelista"/>
    <w:uiPriority w:val="34"/>
    <w:rsid w:val="00056014"/>
    <w:rPr>
      <w:sz w:val="24"/>
      <w:szCs w:val="24"/>
      <w:lang w:val="es-ES_tradnl" w:eastAsia="es-ES_tradnl"/>
    </w:rPr>
  </w:style>
  <w:style w:type="table" w:styleId="Tablaconcuadrcula">
    <w:name w:val="Table Grid"/>
    <w:basedOn w:val="Tablanormal"/>
    <w:rsid w:val="00C70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57CEDE95-54BD-4928-AF61-C54BEA6D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2489</Words>
  <Characters>13695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Servicio Nacional de Aduanas</vt:lpstr>
    </vt:vector>
  </TitlesOfParts>
  <Company/>
  <LinksUpToDate>false</LinksUpToDate>
  <CharactersWithSpaces>16152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Servicio Nacional de Aduanas</dc:title>
  <dc:subject/>
  <dc:creator>Usuario de Office 2004 Test Drive</dc:creator>
  <cp:keywords/>
  <cp:lastModifiedBy>Rodrigo Astudillo Amestica</cp:lastModifiedBy>
  <cp:revision>28</cp:revision>
  <cp:lastPrinted>2019-11-25T19:16:00Z</cp:lastPrinted>
  <dcterms:created xsi:type="dcterms:W3CDTF">2026-06-12T15:05:00Z</dcterms:created>
  <dcterms:modified xsi:type="dcterms:W3CDTF">2026-08-17T13:21:00Z</dcterms:modified>
</cp:coreProperties>
</file>