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1376A" w14:textId="77777777" w:rsidR="000016D7" w:rsidRDefault="000016D7" w:rsidP="000016D7">
      <w:pPr>
        <w:pStyle w:val="Ttulo2"/>
        <w:spacing w:line="320" w:lineRule="atLeast"/>
        <w:contextualSpacing/>
        <w:rPr>
          <w:rFonts w:ascii="Calibri" w:hAnsi="Calibri" w:cs="Calibri"/>
        </w:rPr>
      </w:pPr>
      <w:bookmarkStart w:id="0" w:name="_Hlk68774240"/>
    </w:p>
    <w:p w14:paraId="1277BCBF" w14:textId="77777777" w:rsidR="000016D7" w:rsidRPr="000016D7" w:rsidRDefault="000016D7" w:rsidP="000016D7">
      <w:pPr>
        <w:pStyle w:val="Ttulo2"/>
        <w:keepLines w:val="0"/>
        <w:widowControl w:val="0"/>
        <w:tabs>
          <w:tab w:val="left" w:pos="4048"/>
        </w:tabs>
        <w:autoSpaceDE w:val="0"/>
        <w:autoSpaceDN w:val="0"/>
        <w:adjustRightInd w:val="0"/>
        <w:spacing w:before="0" w:after="0" w:line="320" w:lineRule="atLeast"/>
        <w:contextualSpacing/>
        <w:jc w:val="both"/>
        <w:rPr>
          <w:rFonts w:ascii="Calibri" w:eastAsiaTheme="minorHAnsi" w:hAnsi="Calibri" w:cs="Calibri"/>
          <w:b/>
          <w:color w:val="auto"/>
          <w:sz w:val="22"/>
          <w:szCs w:val="22"/>
        </w:rPr>
      </w:pPr>
      <w:r w:rsidRPr="000016D7">
        <w:rPr>
          <w:rFonts w:ascii="Calibri" w:eastAsiaTheme="minorHAnsi" w:hAnsi="Calibri" w:cs="Calibri"/>
          <w:b/>
          <w:color w:val="auto"/>
          <w:sz w:val="22"/>
          <w:szCs w:val="22"/>
        </w:rPr>
        <w:t xml:space="preserve">RESOLUCIÓN </w:t>
      </w:r>
      <w:proofErr w:type="spellStart"/>
      <w:r w:rsidRPr="000016D7">
        <w:rPr>
          <w:rFonts w:ascii="Calibri" w:eastAsiaTheme="minorHAnsi" w:hAnsi="Calibri" w:cs="Calibri"/>
          <w:b/>
          <w:color w:val="auto"/>
          <w:sz w:val="22"/>
          <w:szCs w:val="22"/>
        </w:rPr>
        <w:t>N°</w:t>
      </w:r>
      <w:proofErr w:type="spellEnd"/>
    </w:p>
    <w:p w14:paraId="169099B2" w14:textId="77777777" w:rsidR="000016D7" w:rsidRPr="00A94F62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4464FEE1" w14:textId="77777777" w:rsidR="000016D7" w:rsidRPr="00A94F62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A94F62">
        <w:rPr>
          <w:rFonts w:ascii="Calibri" w:hAnsi="Calibri" w:cs="Calibri"/>
          <w:b/>
          <w:sz w:val="22"/>
          <w:szCs w:val="22"/>
        </w:rPr>
        <w:t>VALPARAÍSO,</w:t>
      </w:r>
    </w:p>
    <w:p w14:paraId="7192E6EF" w14:textId="77777777" w:rsidR="000016D7" w:rsidRPr="00A94F62" w:rsidRDefault="000016D7" w:rsidP="000016D7">
      <w:pPr>
        <w:widowControl w:val="0"/>
        <w:tabs>
          <w:tab w:val="left" w:pos="7000"/>
        </w:tabs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sz w:val="22"/>
          <w:szCs w:val="22"/>
        </w:rPr>
      </w:pPr>
    </w:p>
    <w:p w14:paraId="2BB25FED" w14:textId="77777777" w:rsidR="000016D7" w:rsidRPr="00A94F62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sz w:val="22"/>
          <w:szCs w:val="22"/>
        </w:rPr>
      </w:pPr>
    </w:p>
    <w:p w14:paraId="7516DFBC" w14:textId="77777777" w:rsidR="000016D7" w:rsidRPr="00A94F62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A94F62">
        <w:rPr>
          <w:rFonts w:ascii="Calibri" w:hAnsi="Calibri" w:cs="Calibri"/>
          <w:b/>
          <w:sz w:val="22"/>
          <w:szCs w:val="22"/>
        </w:rPr>
        <w:t>VISTOS:</w:t>
      </w:r>
    </w:p>
    <w:bookmarkEnd w:id="0"/>
    <w:p w14:paraId="3BD7A1A9" w14:textId="058C3B15" w:rsidR="005F1AFC" w:rsidRPr="005F1AFC" w:rsidRDefault="005F1AFC" w:rsidP="005F1AFC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sz w:val="22"/>
          <w:szCs w:val="22"/>
          <w:lang w:val="es-ES"/>
        </w:rPr>
      </w:pPr>
      <w:r w:rsidRPr="005F1AFC">
        <w:rPr>
          <w:rFonts w:ascii="Calibri" w:hAnsi="Calibri" w:cs="Calibri"/>
          <w:sz w:val="22"/>
          <w:szCs w:val="22"/>
          <w:lang w:val="es-ES"/>
        </w:rPr>
        <w:t xml:space="preserve">Ley </w:t>
      </w:r>
      <w:proofErr w:type="spellStart"/>
      <w:r w:rsidRPr="005F1AFC">
        <w:rPr>
          <w:rFonts w:ascii="Calibri" w:hAnsi="Calibri" w:cs="Calibri"/>
          <w:sz w:val="22"/>
          <w:szCs w:val="22"/>
          <w:lang w:val="es-ES"/>
        </w:rPr>
        <w:t>Nº</w:t>
      </w:r>
      <w:proofErr w:type="spellEnd"/>
      <w:r w:rsidRPr="005F1AFC">
        <w:rPr>
          <w:rFonts w:ascii="Calibri" w:hAnsi="Calibri" w:cs="Calibri"/>
          <w:sz w:val="22"/>
          <w:szCs w:val="22"/>
          <w:lang w:val="es-ES"/>
        </w:rPr>
        <w:t xml:space="preserve"> 20.096; </w:t>
      </w:r>
      <w:r w:rsidR="00E15BA5">
        <w:rPr>
          <w:rFonts w:ascii="Calibri" w:hAnsi="Calibri" w:cs="Calibri"/>
          <w:sz w:val="22"/>
          <w:szCs w:val="22"/>
          <w:lang w:val="es-ES"/>
        </w:rPr>
        <w:t>los</w:t>
      </w:r>
      <w:r w:rsidRPr="005F1AFC">
        <w:rPr>
          <w:rFonts w:ascii="Calibri" w:hAnsi="Calibri" w:cs="Calibri"/>
          <w:sz w:val="22"/>
          <w:szCs w:val="22"/>
          <w:lang w:val="es-ES"/>
        </w:rPr>
        <w:t xml:space="preserve"> Decreto</w:t>
      </w:r>
      <w:r w:rsidR="00E15BA5">
        <w:rPr>
          <w:rFonts w:ascii="Calibri" w:hAnsi="Calibri" w:cs="Calibri"/>
          <w:sz w:val="22"/>
          <w:szCs w:val="22"/>
          <w:lang w:val="es-ES"/>
        </w:rPr>
        <w:t>s</w:t>
      </w:r>
      <w:r w:rsidRPr="005F1AFC">
        <w:rPr>
          <w:rFonts w:ascii="Calibri" w:hAnsi="Calibri" w:cs="Calibri"/>
          <w:sz w:val="22"/>
          <w:szCs w:val="22"/>
          <w:lang w:val="es-ES"/>
        </w:rPr>
        <w:t xml:space="preserve"> </w:t>
      </w:r>
      <w:proofErr w:type="spellStart"/>
      <w:r w:rsidRPr="005F1AFC">
        <w:rPr>
          <w:rFonts w:ascii="Calibri" w:hAnsi="Calibri" w:cs="Calibri"/>
          <w:sz w:val="22"/>
          <w:szCs w:val="22"/>
          <w:lang w:val="es-ES"/>
        </w:rPr>
        <w:t>N°</w:t>
      </w:r>
      <w:proofErr w:type="spellEnd"/>
      <w:r w:rsidRPr="005F1AFC">
        <w:rPr>
          <w:rFonts w:ascii="Calibri" w:hAnsi="Calibri" w:cs="Calibri"/>
          <w:sz w:val="22"/>
          <w:szCs w:val="22"/>
          <w:lang w:val="es-ES"/>
        </w:rPr>
        <w:t xml:space="preserve"> 719, de 1989, </w:t>
      </w:r>
      <w:proofErr w:type="spellStart"/>
      <w:r w:rsidRPr="005F1AFC">
        <w:rPr>
          <w:rFonts w:ascii="Calibri" w:hAnsi="Calibri" w:cs="Calibri"/>
          <w:sz w:val="22"/>
          <w:szCs w:val="22"/>
          <w:lang w:val="es-ES"/>
        </w:rPr>
        <w:t>N°</w:t>
      </w:r>
      <w:proofErr w:type="spellEnd"/>
      <w:r w:rsidRPr="005F1AFC">
        <w:rPr>
          <w:rFonts w:ascii="Calibri" w:hAnsi="Calibri" w:cs="Calibri"/>
          <w:sz w:val="22"/>
          <w:szCs w:val="22"/>
          <w:lang w:val="es-ES"/>
        </w:rPr>
        <w:t xml:space="preserve"> 238, de 1990, </w:t>
      </w:r>
      <w:r w:rsidR="00E15BA5">
        <w:rPr>
          <w:rFonts w:ascii="Calibri" w:hAnsi="Calibri" w:cs="Calibri"/>
          <w:sz w:val="22"/>
          <w:szCs w:val="22"/>
          <w:lang w:val="es-ES"/>
        </w:rPr>
        <w:t xml:space="preserve">ambos </w:t>
      </w:r>
      <w:r w:rsidRPr="005F1AFC">
        <w:rPr>
          <w:rFonts w:ascii="Calibri" w:hAnsi="Calibri" w:cs="Calibri"/>
          <w:sz w:val="22"/>
          <w:szCs w:val="22"/>
          <w:lang w:val="es-ES"/>
        </w:rPr>
        <w:t xml:space="preserve">del Ministerio de Relaciones Exteriores, y sus enmiendas; el Decreto </w:t>
      </w:r>
      <w:proofErr w:type="spellStart"/>
      <w:r w:rsidRPr="005F1AFC">
        <w:rPr>
          <w:rFonts w:ascii="Calibri" w:hAnsi="Calibri" w:cs="Calibri"/>
          <w:sz w:val="22"/>
          <w:szCs w:val="22"/>
          <w:lang w:val="es-ES"/>
        </w:rPr>
        <w:t>Nº</w:t>
      </w:r>
      <w:proofErr w:type="spellEnd"/>
      <w:r w:rsidRPr="005F1AFC">
        <w:rPr>
          <w:rFonts w:ascii="Calibri" w:hAnsi="Calibri" w:cs="Calibri"/>
          <w:sz w:val="22"/>
          <w:szCs w:val="22"/>
          <w:lang w:val="es-ES"/>
        </w:rPr>
        <w:t xml:space="preserve"> 3, de 2019, del Ministerio Secretaría General de la Presidencia, y sus enmiendas; el Decreto </w:t>
      </w:r>
      <w:proofErr w:type="spellStart"/>
      <w:r w:rsidRPr="005F1AFC">
        <w:rPr>
          <w:rFonts w:ascii="Calibri" w:hAnsi="Calibri" w:cs="Calibri"/>
          <w:sz w:val="22"/>
          <w:szCs w:val="22"/>
          <w:lang w:val="es-ES"/>
        </w:rPr>
        <w:t>N°</w:t>
      </w:r>
      <w:proofErr w:type="spellEnd"/>
      <w:r w:rsidRPr="005F1AFC">
        <w:rPr>
          <w:rFonts w:ascii="Calibri" w:hAnsi="Calibri" w:cs="Calibri"/>
          <w:sz w:val="22"/>
          <w:szCs w:val="22"/>
          <w:lang w:val="es-ES"/>
        </w:rPr>
        <w:t xml:space="preserve"> 473, de 2022, del Ministerio de Hacienda; la Resolución Exenta </w:t>
      </w:r>
      <w:proofErr w:type="spellStart"/>
      <w:r w:rsidRPr="005F1AFC">
        <w:rPr>
          <w:rFonts w:ascii="Calibri" w:hAnsi="Calibri" w:cs="Calibri"/>
          <w:sz w:val="22"/>
          <w:szCs w:val="22"/>
          <w:lang w:val="es-ES"/>
        </w:rPr>
        <w:t>N°</w:t>
      </w:r>
      <w:proofErr w:type="spellEnd"/>
      <w:r w:rsidRPr="005F1AFC">
        <w:rPr>
          <w:rFonts w:ascii="Calibri" w:hAnsi="Calibri" w:cs="Calibri"/>
          <w:sz w:val="22"/>
          <w:szCs w:val="22"/>
          <w:lang w:val="es-ES"/>
        </w:rPr>
        <w:t xml:space="preserve"> 1.300, de 14 de marzo de 2006, del Director Nacional de Aduanas</w:t>
      </w:r>
      <w:r w:rsidR="00070005">
        <w:rPr>
          <w:rFonts w:ascii="Calibri" w:hAnsi="Calibri" w:cs="Calibri"/>
          <w:sz w:val="22"/>
          <w:szCs w:val="22"/>
          <w:lang w:val="es-ES"/>
        </w:rPr>
        <w:t xml:space="preserve">; la </w:t>
      </w:r>
      <w:r w:rsidR="00070005" w:rsidRPr="00070005">
        <w:rPr>
          <w:rFonts w:ascii="Calibri" w:hAnsi="Calibri" w:cs="Calibri"/>
          <w:sz w:val="22"/>
          <w:szCs w:val="22"/>
          <w:lang w:val="es-ES"/>
        </w:rPr>
        <w:t xml:space="preserve">Resolución Exenta </w:t>
      </w:r>
      <w:proofErr w:type="spellStart"/>
      <w:r w:rsidR="00070005" w:rsidRPr="00070005">
        <w:rPr>
          <w:rFonts w:ascii="Calibri" w:hAnsi="Calibri" w:cs="Calibri"/>
          <w:sz w:val="22"/>
          <w:szCs w:val="22"/>
          <w:lang w:val="es-ES"/>
        </w:rPr>
        <w:t>N°</w:t>
      </w:r>
      <w:proofErr w:type="spellEnd"/>
      <w:r w:rsidR="00070005" w:rsidRPr="00070005">
        <w:rPr>
          <w:rFonts w:ascii="Calibri" w:hAnsi="Calibri" w:cs="Calibri"/>
          <w:sz w:val="22"/>
          <w:szCs w:val="22"/>
          <w:lang w:val="es-ES"/>
        </w:rPr>
        <w:t xml:space="preserve"> 822, de 28</w:t>
      </w:r>
      <w:r w:rsidR="00070005">
        <w:rPr>
          <w:rFonts w:ascii="Calibri" w:hAnsi="Calibri" w:cs="Calibri"/>
          <w:sz w:val="22"/>
          <w:szCs w:val="22"/>
          <w:lang w:val="es-ES"/>
        </w:rPr>
        <w:t>.02.</w:t>
      </w:r>
      <w:r w:rsidR="00070005" w:rsidRPr="00070005">
        <w:rPr>
          <w:rFonts w:ascii="Calibri" w:hAnsi="Calibri" w:cs="Calibri"/>
          <w:sz w:val="22"/>
          <w:szCs w:val="22"/>
          <w:lang w:val="es-ES"/>
        </w:rPr>
        <w:t>2020, del Director Nacional de Aduanas</w:t>
      </w:r>
      <w:r w:rsidR="00070005">
        <w:rPr>
          <w:rFonts w:ascii="Calibri" w:hAnsi="Calibri" w:cs="Calibri"/>
          <w:sz w:val="22"/>
          <w:szCs w:val="22"/>
          <w:lang w:val="es-ES"/>
        </w:rPr>
        <w:t>;</w:t>
      </w:r>
      <w:r w:rsidR="00E15BA5">
        <w:rPr>
          <w:rFonts w:ascii="Calibri" w:hAnsi="Calibri" w:cs="Calibri"/>
          <w:sz w:val="22"/>
          <w:szCs w:val="22"/>
          <w:lang w:val="es-ES"/>
        </w:rPr>
        <w:t xml:space="preserve"> y</w:t>
      </w:r>
      <w:r>
        <w:rPr>
          <w:rFonts w:ascii="Calibri" w:hAnsi="Calibri" w:cs="Calibri"/>
          <w:sz w:val="22"/>
          <w:szCs w:val="22"/>
          <w:lang w:val="es-ES"/>
        </w:rPr>
        <w:t xml:space="preserve"> </w:t>
      </w:r>
      <w:r w:rsidRPr="005F1AFC">
        <w:rPr>
          <w:rFonts w:ascii="Calibri" w:hAnsi="Calibri" w:cs="Calibri"/>
          <w:sz w:val="22"/>
          <w:szCs w:val="22"/>
          <w:lang w:val="es-ES"/>
        </w:rPr>
        <w:t>la Resolución N°37, de 02.01.2024, de la Dirección Nacional de Aduanas.</w:t>
      </w:r>
    </w:p>
    <w:p w14:paraId="4785BB36" w14:textId="77777777" w:rsidR="000016D7" w:rsidRPr="00A94F62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sz w:val="22"/>
          <w:szCs w:val="22"/>
        </w:rPr>
      </w:pPr>
    </w:p>
    <w:p w14:paraId="706BDCC8" w14:textId="77777777" w:rsidR="000016D7" w:rsidRPr="00A94F62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sz w:val="22"/>
          <w:szCs w:val="22"/>
        </w:rPr>
      </w:pPr>
    </w:p>
    <w:p w14:paraId="7501E083" w14:textId="77777777" w:rsidR="000016D7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b/>
          <w:sz w:val="22"/>
          <w:szCs w:val="22"/>
          <w:lang w:val="es-ES"/>
        </w:rPr>
      </w:pPr>
      <w:r w:rsidRPr="00A94F62">
        <w:rPr>
          <w:rFonts w:ascii="Calibri" w:hAnsi="Calibri" w:cs="Calibri"/>
          <w:b/>
          <w:sz w:val="22"/>
          <w:szCs w:val="22"/>
          <w:lang w:val="es-ES"/>
        </w:rPr>
        <w:t>CONSIDERANDO:</w:t>
      </w:r>
    </w:p>
    <w:p w14:paraId="6413E6B7" w14:textId="77777777" w:rsidR="00635DEB" w:rsidRPr="00A94F62" w:rsidRDefault="00635DEB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b/>
          <w:sz w:val="22"/>
          <w:szCs w:val="22"/>
          <w:lang w:val="es-ES"/>
        </w:rPr>
      </w:pPr>
    </w:p>
    <w:p w14:paraId="2C27B2F5" w14:textId="6FC33778" w:rsidR="00EE2EDC" w:rsidRDefault="00566149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  <w:r>
        <w:rPr>
          <w:rFonts w:ascii="Calibri" w:eastAsia="Calibri" w:hAnsi="Calibri" w:cs="Calibri"/>
          <w:lang w:val="es-ES_tradnl"/>
        </w:rPr>
        <w:t xml:space="preserve">Que, la </w:t>
      </w:r>
      <w:r w:rsidR="00EE2EDC" w:rsidRPr="008D18A4">
        <w:rPr>
          <w:rFonts w:ascii="Calibri" w:eastAsia="Calibri" w:hAnsi="Calibri" w:cs="Calibri"/>
          <w:lang w:val="es-ES_tradnl"/>
        </w:rPr>
        <w:t xml:space="preserve">Ley </w:t>
      </w:r>
      <w:proofErr w:type="spellStart"/>
      <w:r w:rsidR="00EE2EDC" w:rsidRPr="008D18A4">
        <w:rPr>
          <w:rFonts w:ascii="Calibri" w:eastAsia="Calibri" w:hAnsi="Calibri" w:cs="Calibri"/>
          <w:lang w:val="es-ES_tradnl"/>
        </w:rPr>
        <w:t>Nº</w:t>
      </w:r>
      <w:proofErr w:type="spellEnd"/>
      <w:r w:rsidR="00EE2EDC" w:rsidRPr="008D18A4">
        <w:rPr>
          <w:rFonts w:ascii="Calibri" w:eastAsia="Calibri" w:hAnsi="Calibri" w:cs="Calibri"/>
          <w:lang w:val="es-ES_tradnl"/>
        </w:rPr>
        <w:t xml:space="preserve"> 20.096, que establece mecanismos de control aplicables a las sustancias agotadoras de la capa de ozono</w:t>
      </w:r>
      <w:r w:rsidR="00577D35">
        <w:rPr>
          <w:rFonts w:ascii="Calibri" w:eastAsia="Calibri" w:hAnsi="Calibri" w:cs="Calibri"/>
          <w:lang w:val="es-ES_tradnl"/>
        </w:rPr>
        <w:t xml:space="preserve">, dispone en su </w:t>
      </w:r>
      <w:r w:rsidR="00E15BA5">
        <w:rPr>
          <w:rFonts w:ascii="Calibri" w:eastAsia="Calibri" w:hAnsi="Calibri" w:cs="Calibri"/>
          <w:lang w:val="es-ES_tradnl"/>
        </w:rPr>
        <w:t>T</w:t>
      </w:r>
      <w:r w:rsidR="00577D35">
        <w:rPr>
          <w:rFonts w:ascii="Calibri" w:eastAsia="Calibri" w:hAnsi="Calibri" w:cs="Calibri"/>
          <w:lang w:val="es-ES_tradnl"/>
        </w:rPr>
        <w:t>ítulo II las sustancias y productos controlados</w:t>
      </w:r>
      <w:r w:rsidR="00070005">
        <w:rPr>
          <w:rFonts w:ascii="Calibri" w:eastAsia="Calibri" w:hAnsi="Calibri" w:cs="Calibri"/>
          <w:lang w:val="es-ES_tradnl"/>
        </w:rPr>
        <w:t>,</w:t>
      </w:r>
      <w:r w:rsidR="00577D35">
        <w:rPr>
          <w:rFonts w:ascii="Calibri" w:eastAsia="Calibri" w:hAnsi="Calibri" w:cs="Calibri"/>
          <w:lang w:val="es-ES_tradnl"/>
        </w:rPr>
        <w:t xml:space="preserve"> </w:t>
      </w:r>
      <w:r w:rsidR="00F23AD6">
        <w:rPr>
          <w:rFonts w:ascii="Calibri" w:eastAsia="Calibri" w:hAnsi="Calibri" w:cs="Calibri"/>
          <w:lang w:val="es-ES_tradnl"/>
        </w:rPr>
        <w:t xml:space="preserve">así como también los mecanismos de control, disponiendo en su artículo 11 que </w:t>
      </w:r>
      <w:r w:rsidR="008E0070">
        <w:rPr>
          <w:rFonts w:ascii="Calibri" w:eastAsia="Calibri" w:hAnsi="Calibri" w:cs="Calibri"/>
          <w:lang w:val="es-CL"/>
        </w:rPr>
        <w:t>e</w:t>
      </w:r>
      <w:r w:rsidR="008E0070" w:rsidRPr="008E0070">
        <w:rPr>
          <w:rFonts w:ascii="Calibri" w:eastAsia="Calibri" w:hAnsi="Calibri" w:cs="Calibri"/>
          <w:lang w:val="es-CL"/>
        </w:rPr>
        <w:t>l Servicio Nacional de Aduanas ejercerá las facultades fiscalizadoras que le otorga la ley para controlar el ingreso y la salida del país de las sustancias y productos controlados, en el momento de cursarse la destinación aduanera y, a posteriori, conforme a las normas establecidas en la Ordenanza de Aduanas y en la ley orgánica del Servicio.</w:t>
      </w:r>
    </w:p>
    <w:p w14:paraId="3FB65BD5" w14:textId="77777777" w:rsidR="00EE2EDC" w:rsidRDefault="00EE2EDC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</w:p>
    <w:p w14:paraId="453ECBB7" w14:textId="0D6EFA72" w:rsidR="00EE2EDC" w:rsidRDefault="008E0070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  <w:r>
        <w:rPr>
          <w:rFonts w:ascii="Calibri" w:eastAsia="Calibri" w:hAnsi="Calibri" w:cs="Calibri"/>
          <w:lang w:val="es-ES_tradnl"/>
        </w:rPr>
        <w:t xml:space="preserve">Que, </w:t>
      </w:r>
      <w:r w:rsidR="00977C98">
        <w:rPr>
          <w:rFonts w:ascii="Calibri" w:eastAsia="Calibri" w:hAnsi="Calibri" w:cs="Calibri"/>
          <w:lang w:val="es-ES_tradnl"/>
        </w:rPr>
        <w:t>a través d</w:t>
      </w:r>
      <w:r w:rsidR="00EE2EDC" w:rsidRPr="008D18A4">
        <w:rPr>
          <w:rFonts w:ascii="Calibri" w:eastAsia="Calibri" w:hAnsi="Calibri" w:cs="Calibri"/>
          <w:lang w:val="es-ES_tradnl"/>
        </w:rPr>
        <w:t xml:space="preserve">el Decreto </w:t>
      </w:r>
      <w:proofErr w:type="spellStart"/>
      <w:r w:rsidR="00EE2EDC" w:rsidRPr="008D18A4">
        <w:rPr>
          <w:rFonts w:ascii="Calibri" w:eastAsia="Calibri" w:hAnsi="Calibri" w:cs="Calibri"/>
          <w:lang w:val="es-ES_tradnl"/>
        </w:rPr>
        <w:t>N°</w:t>
      </w:r>
      <w:proofErr w:type="spellEnd"/>
      <w:r w:rsidR="00EE2EDC" w:rsidRPr="008D18A4">
        <w:rPr>
          <w:rFonts w:ascii="Calibri" w:eastAsia="Calibri" w:hAnsi="Calibri" w:cs="Calibri"/>
          <w:lang w:val="es-ES_tradnl"/>
        </w:rPr>
        <w:t xml:space="preserve"> 719, de 1989, </w:t>
      </w:r>
      <w:r w:rsidR="00D15F17">
        <w:rPr>
          <w:rFonts w:ascii="Calibri" w:eastAsia="Calibri" w:hAnsi="Calibri" w:cs="Calibri"/>
          <w:lang w:val="es-ES_tradnl"/>
        </w:rPr>
        <w:t>(DO 1989)</w:t>
      </w:r>
      <w:r w:rsidR="00977C98">
        <w:rPr>
          <w:rFonts w:ascii="Calibri" w:eastAsia="Calibri" w:hAnsi="Calibri" w:cs="Calibri"/>
          <w:lang w:val="es-ES_tradnl"/>
        </w:rPr>
        <w:t>,</w:t>
      </w:r>
      <w:r w:rsidR="00D15F17">
        <w:rPr>
          <w:rFonts w:ascii="Calibri" w:eastAsia="Calibri" w:hAnsi="Calibri" w:cs="Calibri"/>
          <w:lang w:val="es-ES_tradnl"/>
        </w:rPr>
        <w:t xml:space="preserve"> </w:t>
      </w:r>
      <w:r w:rsidR="00EE2EDC" w:rsidRPr="008D18A4">
        <w:rPr>
          <w:rFonts w:ascii="Calibri" w:eastAsia="Calibri" w:hAnsi="Calibri" w:cs="Calibri"/>
          <w:lang w:val="es-ES_tradnl"/>
        </w:rPr>
        <w:t xml:space="preserve">del Ministerio de Relaciones Exteriores, </w:t>
      </w:r>
      <w:r w:rsidR="00977C98">
        <w:rPr>
          <w:rFonts w:ascii="Calibri" w:eastAsia="Calibri" w:hAnsi="Calibri" w:cs="Calibri"/>
          <w:lang w:val="es-ES_tradnl"/>
        </w:rPr>
        <w:t xml:space="preserve">se </w:t>
      </w:r>
      <w:r w:rsidR="00EE2EDC" w:rsidRPr="008D18A4">
        <w:rPr>
          <w:rFonts w:ascii="Calibri" w:eastAsia="Calibri" w:hAnsi="Calibri" w:cs="Calibri"/>
          <w:lang w:val="es-ES_tradnl"/>
        </w:rPr>
        <w:t>promulga el Convenio de Viena para la protección de la capa de ozono y sus Anexos I y II</w:t>
      </w:r>
      <w:r w:rsidR="00977C98">
        <w:rPr>
          <w:rFonts w:ascii="Calibri" w:eastAsia="Calibri" w:hAnsi="Calibri" w:cs="Calibri"/>
          <w:lang w:val="es-ES_tradnl"/>
        </w:rPr>
        <w:t>.</w:t>
      </w:r>
      <w:r w:rsidR="00D15F17">
        <w:rPr>
          <w:rFonts w:ascii="Calibri" w:eastAsia="Calibri" w:hAnsi="Calibri" w:cs="Calibri"/>
          <w:lang w:val="es-ES_tradnl"/>
        </w:rPr>
        <w:t xml:space="preserve"> </w:t>
      </w:r>
      <w:r w:rsidR="00EE2EDC" w:rsidRPr="008D18A4">
        <w:rPr>
          <w:rFonts w:ascii="Calibri" w:eastAsia="Calibri" w:hAnsi="Calibri" w:cs="Calibri"/>
          <w:lang w:val="es-ES_tradnl"/>
        </w:rPr>
        <w:t xml:space="preserve"> </w:t>
      </w:r>
    </w:p>
    <w:p w14:paraId="31976CE2" w14:textId="77777777" w:rsidR="00EE2EDC" w:rsidRDefault="00EE2EDC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</w:p>
    <w:p w14:paraId="3953D5C9" w14:textId="74794558" w:rsidR="00EE2EDC" w:rsidRDefault="00977C98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  <w:r>
        <w:rPr>
          <w:rFonts w:ascii="Calibri" w:eastAsia="Calibri" w:hAnsi="Calibri" w:cs="Calibri"/>
          <w:lang w:val="es-ES_tradnl"/>
        </w:rPr>
        <w:t xml:space="preserve">Que, </w:t>
      </w:r>
      <w:r w:rsidR="00EE2EDC" w:rsidRPr="008D18A4">
        <w:rPr>
          <w:rFonts w:ascii="Calibri" w:eastAsia="Calibri" w:hAnsi="Calibri" w:cs="Calibri"/>
          <w:lang w:val="es-ES_tradnl"/>
        </w:rPr>
        <w:t xml:space="preserve">el Decreto </w:t>
      </w:r>
      <w:proofErr w:type="spellStart"/>
      <w:r w:rsidR="00EE2EDC" w:rsidRPr="008D18A4">
        <w:rPr>
          <w:rFonts w:ascii="Calibri" w:eastAsia="Calibri" w:hAnsi="Calibri" w:cs="Calibri"/>
          <w:lang w:val="es-ES_tradnl"/>
        </w:rPr>
        <w:t>N°</w:t>
      </w:r>
      <w:proofErr w:type="spellEnd"/>
      <w:r w:rsidR="00EE2EDC" w:rsidRPr="008D18A4">
        <w:rPr>
          <w:rFonts w:ascii="Calibri" w:eastAsia="Calibri" w:hAnsi="Calibri" w:cs="Calibri"/>
          <w:lang w:val="es-ES_tradnl"/>
        </w:rPr>
        <w:t xml:space="preserve"> 238, de 1990,</w:t>
      </w:r>
      <w:r w:rsidR="00DE6DD4">
        <w:rPr>
          <w:rFonts w:ascii="Calibri" w:eastAsia="Calibri" w:hAnsi="Calibri" w:cs="Calibri"/>
          <w:lang w:val="es-ES_tradnl"/>
        </w:rPr>
        <w:t xml:space="preserve"> (DO 1990)</w:t>
      </w:r>
      <w:r w:rsidR="00EE2EDC" w:rsidRPr="008D18A4">
        <w:rPr>
          <w:rFonts w:ascii="Calibri" w:eastAsia="Calibri" w:hAnsi="Calibri" w:cs="Calibri"/>
          <w:lang w:val="es-ES_tradnl"/>
        </w:rPr>
        <w:t xml:space="preserve"> del Ministerio de Relaciones Exteriores, promulga el Protocolo de Montreal relativo a las sustancias agotadoras de la capa de ozono</w:t>
      </w:r>
      <w:r w:rsidR="00DE6DD4">
        <w:rPr>
          <w:rFonts w:ascii="Calibri" w:eastAsia="Calibri" w:hAnsi="Calibri" w:cs="Calibri"/>
          <w:lang w:val="es-ES_tradnl"/>
        </w:rPr>
        <w:t>.</w:t>
      </w:r>
      <w:r w:rsidR="00EE2EDC" w:rsidRPr="008D18A4">
        <w:rPr>
          <w:rFonts w:ascii="Calibri" w:eastAsia="Calibri" w:hAnsi="Calibri" w:cs="Calibri"/>
          <w:lang w:val="es-ES_tradnl"/>
        </w:rPr>
        <w:t xml:space="preserve"> </w:t>
      </w:r>
    </w:p>
    <w:p w14:paraId="3D2C42DC" w14:textId="77777777" w:rsidR="00EE2EDC" w:rsidRDefault="00EE2EDC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</w:p>
    <w:p w14:paraId="4F022DBE" w14:textId="0FC7A1BB" w:rsidR="00EE2EDC" w:rsidRDefault="00DE6DD4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  <w:r>
        <w:rPr>
          <w:rFonts w:ascii="Calibri" w:eastAsia="Calibri" w:hAnsi="Calibri" w:cs="Calibri"/>
          <w:lang w:val="es-ES_tradnl"/>
        </w:rPr>
        <w:t xml:space="preserve">Que, </w:t>
      </w:r>
      <w:r w:rsidR="00B83437">
        <w:rPr>
          <w:rFonts w:ascii="Calibri" w:eastAsia="Calibri" w:hAnsi="Calibri" w:cs="Calibri"/>
          <w:lang w:val="es-ES_tradnl"/>
        </w:rPr>
        <w:t xml:space="preserve">el </w:t>
      </w:r>
      <w:r w:rsidR="00EE2EDC" w:rsidRPr="008D18A4">
        <w:rPr>
          <w:rFonts w:ascii="Calibri" w:eastAsia="Calibri" w:hAnsi="Calibri" w:cs="Calibri"/>
          <w:lang w:val="es-ES_tradnl"/>
        </w:rPr>
        <w:t xml:space="preserve">Decreto </w:t>
      </w:r>
      <w:proofErr w:type="spellStart"/>
      <w:r w:rsidR="00EE2EDC" w:rsidRPr="008D18A4">
        <w:rPr>
          <w:rFonts w:ascii="Calibri" w:eastAsia="Calibri" w:hAnsi="Calibri" w:cs="Calibri"/>
          <w:lang w:val="es-ES_tradnl"/>
        </w:rPr>
        <w:t>Nº</w:t>
      </w:r>
      <w:proofErr w:type="spellEnd"/>
      <w:r w:rsidR="00EE2EDC" w:rsidRPr="008D18A4">
        <w:rPr>
          <w:rFonts w:ascii="Calibri" w:eastAsia="Calibri" w:hAnsi="Calibri" w:cs="Calibri"/>
          <w:lang w:val="es-ES_tradnl"/>
        </w:rPr>
        <w:t xml:space="preserve"> 3, de 2019, </w:t>
      </w:r>
      <w:r w:rsidR="0079184C">
        <w:rPr>
          <w:rFonts w:ascii="Calibri" w:eastAsia="Calibri" w:hAnsi="Calibri" w:cs="Calibri"/>
          <w:lang w:val="es-ES_tradnl"/>
        </w:rPr>
        <w:t>(DO 20</w:t>
      </w:r>
      <w:r w:rsidR="00823564">
        <w:rPr>
          <w:rFonts w:ascii="Calibri" w:eastAsia="Calibri" w:hAnsi="Calibri" w:cs="Calibri"/>
          <w:lang w:val="es-ES_tradnl"/>
        </w:rPr>
        <w:t>20</w:t>
      </w:r>
      <w:r w:rsidR="0079184C">
        <w:rPr>
          <w:rFonts w:ascii="Calibri" w:eastAsia="Calibri" w:hAnsi="Calibri" w:cs="Calibri"/>
          <w:lang w:val="es-ES_tradnl"/>
        </w:rPr>
        <w:t>)</w:t>
      </w:r>
      <w:r w:rsidR="00823564">
        <w:rPr>
          <w:rFonts w:ascii="Calibri" w:eastAsia="Calibri" w:hAnsi="Calibri" w:cs="Calibri"/>
          <w:lang w:val="es-ES_tradnl"/>
        </w:rPr>
        <w:t xml:space="preserve"> </w:t>
      </w:r>
      <w:r w:rsidR="00EE2EDC" w:rsidRPr="008D18A4">
        <w:rPr>
          <w:rFonts w:ascii="Calibri" w:eastAsia="Calibri" w:hAnsi="Calibri" w:cs="Calibri"/>
          <w:lang w:val="es-ES_tradnl"/>
        </w:rPr>
        <w:t xml:space="preserve">del Ministerio Secretaría General de la Presidencia, </w:t>
      </w:r>
      <w:r w:rsidR="00BF466A">
        <w:rPr>
          <w:rFonts w:ascii="Calibri" w:eastAsia="Calibri" w:hAnsi="Calibri" w:cs="Calibri"/>
          <w:lang w:val="es-ES_tradnl"/>
        </w:rPr>
        <w:t xml:space="preserve">contiene el reglamento que </w:t>
      </w:r>
      <w:r w:rsidR="00EE2EDC" w:rsidRPr="008D18A4">
        <w:rPr>
          <w:rFonts w:ascii="Calibri" w:eastAsia="Calibri" w:hAnsi="Calibri" w:cs="Calibri"/>
          <w:lang w:val="es-ES_tradnl"/>
        </w:rPr>
        <w:t>establece normas aplicables a las importaciones y exportaciones de las sustancias controladas por el Protocolo de Montreal</w:t>
      </w:r>
      <w:r w:rsidR="004E7E19">
        <w:rPr>
          <w:rFonts w:ascii="Calibri" w:eastAsia="Calibri" w:hAnsi="Calibri" w:cs="Calibri"/>
          <w:lang w:val="es-ES_tradnl"/>
        </w:rPr>
        <w:t xml:space="preserve"> y sus enmiendas, los volúmenes máximos de importación y los criterios para su distribución</w:t>
      </w:r>
      <w:r w:rsidR="00070005">
        <w:rPr>
          <w:rFonts w:ascii="Calibri" w:eastAsia="Calibri" w:hAnsi="Calibri" w:cs="Calibri"/>
          <w:lang w:val="es-ES_tradnl"/>
        </w:rPr>
        <w:t>.</w:t>
      </w:r>
    </w:p>
    <w:p w14:paraId="675E5754" w14:textId="77777777" w:rsidR="00EE2EDC" w:rsidRDefault="00EE2EDC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</w:p>
    <w:p w14:paraId="106DB9C5" w14:textId="5D5B1136" w:rsidR="00EE2EDC" w:rsidRDefault="00642A8A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  <w:r>
        <w:rPr>
          <w:rFonts w:ascii="Calibri" w:eastAsia="Calibri" w:hAnsi="Calibri" w:cs="Calibri"/>
          <w:lang w:val="es-ES_tradnl"/>
        </w:rPr>
        <w:t xml:space="preserve">Que, </w:t>
      </w:r>
      <w:r w:rsidR="00F86464">
        <w:rPr>
          <w:rFonts w:ascii="Calibri" w:eastAsia="Calibri" w:hAnsi="Calibri" w:cs="Calibri"/>
          <w:lang w:val="es-ES_tradnl"/>
        </w:rPr>
        <w:t xml:space="preserve">a través de </w:t>
      </w:r>
      <w:r>
        <w:rPr>
          <w:rFonts w:ascii="Calibri" w:eastAsia="Calibri" w:hAnsi="Calibri" w:cs="Calibri"/>
          <w:lang w:val="es-ES_tradnl"/>
        </w:rPr>
        <w:t>l</w:t>
      </w:r>
      <w:r w:rsidR="00EE2EDC" w:rsidRPr="008D18A4">
        <w:rPr>
          <w:rFonts w:ascii="Calibri" w:eastAsia="Calibri" w:hAnsi="Calibri" w:cs="Calibri"/>
          <w:lang w:val="es-ES_tradnl"/>
        </w:rPr>
        <w:t xml:space="preserve">a Resolución Exenta </w:t>
      </w:r>
      <w:proofErr w:type="spellStart"/>
      <w:r w:rsidR="00EE2EDC" w:rsidRPr="008D18A4">
        <w:rPr>
          <w:rFonts w:ascii="Calibri" w:eastAsia="Calibri" w:hAnsi="Calibri" w:cs="Calibri"/>
          <w:lang w:val="es-ES_tradnl"/>
        </w:rPr>
        <w:t>N°</w:t>
      </w:r>
      <w:proofErr w:type="spellEnd"/>
      <w:r w:rsidR="00EE2EDC" w:rsidRPr="008D18A4">
        <w:rPr>
          <w:rFonts w:ascii="Calibri" w:eastAsia="Calibri" w:hAnsi="Calibri" w:cs="Calibri"/>
          <w:lang w:val="es-ES_tradnl"/>
        </w:rPr>
        <w:t xml:space="preserve"> 1.300, de 14 de marzo de 2006, del </w:t>
      </w:r>
      <w:proofErr w:type="gramStart"/>
      <w:r w:rsidR="00EE2EDC" w:rsidRPr="008D18A4">
        <w:rPr>
          <w:rFonts w:ascii="Calibri" w:eastAsia="Calibri" w:hAnsi="Calibri" w:cs="Calibri"/>
          <w:lang w:val="es-ES_tradnl"/>
        </w:rPr>
        <w:t>Director Nacional</w:t>
      </w:r>
      <w:proofErr w:type="gramEnd"/>
      <w:r w:rsidR="00EE2EDC" w:rsidRPr="008D18A4">
        <w:rPr>
          <w:rFonts w:ascii="Calibri" w:eastAsia="Calibri" w:hAnsi="Calibri" w:cs="Calibri"/>
          <w:lang w:val="es-ES_tradnl"/>
        </w:rPr>
        <w:t xml:space="preserve"> de Aduanas, </w:t>
      </w:r>
      <w:r w:rsidR="00F86464">
        <w:rPr>
          <w:rFonts w:ascii="Calibri" w:eastAsia="Calibri" w:hAnsi="Calibri" w:cs="Calibri"/>
          <w:lang w:val="es-ES_tradnl"/>
        </w:rPr>
        <w:t xml:space="preserve">se </w:t>
      </w:r>
      <w:r w:rsidR="00EE2EDC" w:rsidRPr="008D18A4">
        <w:rPr>
          <w:rFonts w:ascii="Calibri" w:eastAsia="Calibri" w:hAnsi="Calibri" w:cs="Calibri"/>
          <w:lang w:val="es-ES_tradnl"/>
        </w:rPr>
        <w:t>actualizó, sistematizó y coordinó el Compendio de Normas Aduaneras</w:t>
      </w:r>
      <w:r>
        <w:rPr>
          <w:rFonts w:ascii="Calibri" w:eastAsia="Calibri" w:hAnsi="Calibri" w:cs="Calibri"/>
          <w:lang w:val="es-ES_tradnl"/>
        </w:rPr>
        <w:t>,</w:t>
      </w:r>
      <w:r w:rsidR="00F86464">
        <w:rPr>
          <w:rFonts w:ascii="Calibri" w:eastAsia="Calibri" w:hAnsi="Calibri" w:cs="Calibri"/>
          <w:lang w:val="es-ES_tradnl"/>
        </w:rPr>
        <w:t xml:space="preserve"> </w:t>
      </w:r>
      <w:r w:rsidR="00AE040A">
        <w:rPr>
          <w:rFonts w:ascii="Calibri" w:eastAsia="Calibri" w:hAnsi="Calibri" w:cs="Calibri"/>
          <w:lang w:val="es-ES_tradnl"/>
        </w:rPr>
        <w:t xml:space="preserve">en </w:t>
      </w:r>
      <w:r w:rsidR="00F86464">
        <w:rPr>
          <w:rFonts w:ascii="Calibri" w:eastAsia="Calibri" w:hAnsi="Calibri" w:cs="Calibri"/>
          <w:lang w:val="es-ES_tradnl"/>
        </w:rPr>
        <w:t xml:space="preserve">cuyo </w:t>
      </w:r>
      <w:r>
        <w:rPr>
          <w:rFonts w:ascii="Calibri" w:eastAsia="Calibri" w:hAnsi="Calibri" w:cs="Calibri"/>
          <w:lang w:val="es-ES_tradnl"/>
        </w:rPr>
        <w:t xml:space="preserve">Apéndice I del Capítulo </w:t>
      </w:r>
      <w:r w:rsidR="00635DEB">
        <w:rPr>
          <w:rFonts w:ascii="Calibri" w:eastAsia="Calibri" w:hAnsi="Calibri" w:cs="Calibri"/>
          <w:lang w:val="es-ES_tradnl"/>
        </w:rPr>
        <w:t>3</w:t>
      </w:r>
      <w:r w:rsidR="00AE040A">
        <w:rPr>
          <w:rFonts w:ascii="Calibri" w:eastAsia="Calibri" w:hAnsi="Calibri" w:cs="Calibri"/>
          <w:lang w:val="es-ES_tradnl"/>
        </w:rPr>
        <w:t>, se disponen las normas</w:t>
      </w:r>
      <w:r w:rsidR="007B4416">
        <w:rPr>
          <w:rFonts w:ascii="Calibri" w:eastAsia="Calibri" w:hAnsi="Calibri" w:cs="Calibri"/>
          <w:lang w:val="es-ES_tradnl"/>
        </w:rPr>
        <w:t xml:space="preserve"> sobre descripción de mercancías.</w:t>
      </w:r>
    </w:p>
    <w:p w14:paraId="19F5B5C0" w14:textId="77777777" w:rsidR="00EE2EDC" w:rsidRDefault="00EE2EDC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</w:p>
    <w:p w14:paraId="3E2E802B" w14:textId="7EA79029" w:rsidR="00EE2EDC" w:rsidRDefault="007B4416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  <w:r>
        <w:rPr>
          <w:rFonts w:ascii="Calibri" w:eastAsia="Calibri" w:hAnsi="Calibri" w:cs="Calibri"/>
          <w:lang w:val="es-ES_tradnl"/>
        </w:rPr>
        <w:t xml:space="preserve">Que, a través de </w:t>
      </w:r>
      <w:r w:rsidR="00EE2EDC" w:rsidRPr="008D18A4">
        <w:rPr>
          <w:rFonts w:ascii="Calibri" w:eastAsia="Calibri" w:hAnsi="Calibri" w:cs="Calibri"/>
          <w:lang w:val="es-ES_tradnl"/>
        </w:rPr>
        <w:t xml:space="preserve">la Resolución Exenta </w:t>
      </w:r>
      <w:proofErr w:type="spellStart"/>
      <w:r w:rsidR="00EE2EDC" w:rsidRPr="008D18A4">
        <w:rPr>
          <w:rFonts w:ascii="Calibri" w:eastAsia="Calibri" w:hAnsi="Calibri" w:cs="Calibri"/>
          <w:lang w:val="es-ES_tradnl"/>
        </w:rPr>
        <w:t>N°</w:t>
      </w:r>
      <w:proofErr w:type="spellEnd"/>
      <w:r w:rsidR="00EE2EDC" w:rsidRPr="008D18A4">
        <w:rPr>
          <w:rFonts w:ascii="Calibri" w:eastAsia="Calibri" w:hAnsi="Calibri" w:cs="Calibri"/>
          <w:lang w:val="es-ES_tradnl"/>
        </w:rPr>
        <w:t xml:space="preserve"> 822, de 28 de febrero de 2020, del </w:t>
      </w:r>
      <w:proofErr w:type="gramStart"/>
      <w:r w:rsidR="00EE2EDC" w:rsidRPr="008D18A4">
        <w:rPr>
          <w:rFonts w:ascii="Calibri" w:eastAsia="Calibri" w:hAnsi="Calibri" w:cs="Calibri"/>
          <w:lang w:val="es-ES_tradnl"/>
        </w:rPr>
        <w:t>Director Nacional</w:t>
      </w:r>
      <w:proofErr w:type="gramEnd"/>
      <w:r w:rsidR="00EE2EDC" w:rsidRPr="008D18A4">
        <w:rPr>
          <w:rFonts w:ascii="Calibri" w:eastAsia="Calibri" w:hAnsi="Calibri" w:cs="Calibri"/>
          <w:lang w:val="es-ES_tradnl"/>
        </w:rPr>
        <w:t xml:space="preserve"> de Aduanas, </w:t>
      </w:r>
      <w:r>
        <w:rPr>
          <w:rFonts w:ascii="Calibri" w:eastAsia="Calibri" w:hAnsi="Calibri" w:cs="Calibri"/>
          <w:lang w:val="es-ES_tradnl"/>
        </w:rPr>
        <w:t>se</w:t>
      </w:r>
      <w:r w:rsidR="00EE2EDC" w:rsidRPr="008D18A4">
        <w:rPr>
          <w:rFonts w:ascii="Calibri" w:eastAsia="Calibri" w:hAnsi="Calibri" w:cs="Calibri"/>
          <w:lang w:val="es-ES_tradnl"/>
        </w:rPr>
        <w:t xml:space="preserve"> modificó el Anexo I del Apéndice I y el Apéndice X del Capítulo </w:t>
      </w:r>
      <w:r w:rsidR="00635DEB">
        <w:rPr>
          <w:rFonts w:ascii="Calibri" w:eastAsia="Calibri" w:hAnsi="Calibri" w:cs="Calibri"/>
          <w:lang w:val="es-ES_tradnl"/>
        </w:rPr>
        <w:t>3</w:t>
      </w:r>
      <w:r w:rsidR="00EE2EDC" w:rsidRPr="008D18A4">
        <w:rPr>
          <w:rFonts w:ascii="Calibri" w:eastAsia="Calibri" w:hAnsi="Calibri" w:cs="Calibri"/>
          <w:lang w:val="es-ES_tradnl"/>
        </w:rPr>
        <w:t xml:space="preserve"> del Compendio de Normas Aduaneras</w:t>
      </w:r>
      <w:r>
        <w:rPr>
          <w:rFonts w:ascii="Calibri" w:eastAsia="Calibri" w:hAnsi="Calibri" w:cs="Calibri"/>
          <w:lang w:val="es-ES_tradnl"/>
        </w:rPr>
        <w:t xml:space="preserve">, en orden a </w:t>
      </w:r>
      <w:r w:rsidR="003B09CC">
        <w:rPr>
          <w:rFonts w:ascii="Calibri" w:eastAsia="Calibri" w:hAnsi="Calibri" w:cs="Calibri"/>
          <w:lang w:val="es-ES_tradnl"/>
        </w:rPr>
        <w:t xml:space="preserve">establecer </w:t>
      </w:r>
      <w:r w:rsidR="00AE040A">
        <w:rPr>
          <w:rFonts w:ascii="Calibri" w:eastAsia="Calibri" w:hAnsi="Calibri" w:cs="Calibri"/>
          <w:lang w:val="es-ES_tradnl"/>
        </w:rPr>
        <w:t xml:space="preserve">las </w:t>
      </w:r>
      <w:r w:rsidR="003B09CC">
        <w:rPr>
          <w:rFonts w:ascii="Calibri" w:eastAsia="Calibri" w:hAnsi="Calibri" w:cs="Calibri"/>
          <w:lang w:val="es-ES_tradnl"/>
        </w:rPr>
        <w:t>normas sobre registro de importadores y exportadores de sustancias agotadoras de la capa de ozono y distribución de volúmenes máximos de importación.</w:t>
      </w:r>
      <w:r w:rsidR="00EE2EDC" w:rsidRPr="008D18A4">
        <w:rPr>
          <w:rFonts w:ascii="Calibri" w:eastAsia="Calibri" w:hAnsi="Calibri" w:cs="Calibri"/>
          <w:lang w:val="es-ES_tradnl"/>
        </w:rPr>
        <w:t xml:space="preserve"> </w:t>
      </w:r>
    </w:p>
    <w:p w14:paraId="3093CC52" w14:textId="77777777" w:rsidR="003B09CC" w:rsidRDefault="003B09CC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</w:p>
    <w:p w14:paraId="17FDDC62" w14:textId="5A56B6B7" w:rsidR="00EE2EDC" w:rsidRDefault="003B09CC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  <w:r>
        <w:rPr>
          <w:rFonts w:ascii="Calibri" w:eastAsia="Calibri" w:hAnsi="Calibri" w:cs="Calibri"/>
          <w:lang w:val="es-ES_tradnl"/>
        </w:rPr>
        <w:t xml:space="preserve">Que, a través de </w:t>
      </w:r>
      <w:r w:rsidRPr="00156CA2">
        <w:rPr>
          <w:rFonts w:ascii="Calibri" w:eastAsia="Calibri" w:hAnsi="Calibri" w:cs="Calibri"/>
          <w:lang w:val="es-ES_tradnl"/>
        </w:rPr>
        <w:t>la Resolución N°37, de 02.01.2024, de la Dirección Nacional de Aduanas</w:t>
      </w:r>
      <w:r>
        <w:rPr>
          <w:rFonts w:ascii="Calibri" w:eastAsia="Calibri" w:hAnsi="Calibri" w:cs="Calibri"/>
          <w:lang w:val="es-ES_tradnl"/>
        </w:rPr>
        <w:t>, se</w:t>
      </w:r>
      <w:r w:rsidRPr="00156CA2">
        <w:rPr>
          <w:rFonts w:ascii="Calibri" w:eastAsia="Calibri" w:hAnsi="Calibri" w:cs="Calibri"/>
          <w:lang w:val="es-ES_tradnl"/>
        </w:rPr>
        <w:t xml:space="preserve"> reemplaza en el Apéndice I del Capítulo</w:t>
      </w:r>
      <w:r w:rsidR="00635DEB">
        <w:rPr>
          <w:rFonts w:ascii="Calibri" w:eastAsia="Calibri" w:hAnsi="Calibri" w:cs="Calibri"/>
          <w:lang w:val="es-ES_tradnl"/>
        </w:rPr>
        <w:t xml:space="preserve"> 3</w:t>
      </w:r>
      <w:r w:rsidRPr="00156CA2">
        <w:rPr>
          <w:rFonts w:ascii="Calibri" w:eastAsia="Calibri" w:hAnsi="Calibri" w:cs="Calibri"/>
          <w:lang w:val="es-ES_tradnl"/>
        </w:rPr>
        <w:t xml:space="preserve"> del Compendio de Normas Aduaneras el contenido de la tabla del Anexo I, a propósito de </w:t>
      </w:r>
      <w:r>
        <w:rPr>
          <w:rFonts w:ascii="Calibri" w:eastAsia="Calibri" w:hAnsi="Calibri" w:cs="Calibri"/>
          <w:lang w:val="es-ES_tradnl"/>
        </w:rPr>
        <w:t>m</w:t>
      </w:r>
      <w:r w:rsidRPr="00156CA2">
        <w:rPr>
          <w:rFonts w:ascii="Calibri" w:eastAsia="Calibri" w:hAnsi="Calibri" w:cs="Calibri"/>
          <w:lang w:val="es-ES_tradnl"/>
        </w:rPr>
        <w:t xml:space="preserve">ercancías con descriptores específicos para sustancias agotadoras de la capa de Ozono (SAO), hidrofluorocarbonos (HFC), </w:t>
      </w:r>
      <w:proofErr w:type="spellStart"/>
      <w:r w:rsidRPr="00156CA2">
        <w:rPr>
          <w:rFonts w:ascii="Calibri" w:eastAsia="Calibri" w:hAnsi="Calibri" w:cs="Calibri"/>
          <w:lang w:val="es-ES_tradnl"/>
        </w:rPr>
        <w:t>hidrofluoroolefinas</w:t>
      </w:r>
      <w:proofErr w:type="spellEnd"/>
      <w:r w:rsidR="00635DEB">
        <w:rPr>
          <w:rFonts w:ascii="Calibri" w:eastAsia="Calibri" w:hAnsi="Calibri" w:cs="Calibri"/>
          <w:lang w:val="es-ES_tradnl"/>
        </w:rPr>
        <w:t xml:space="preserve"> </w:t>
      </w:r>
      <w:r w:rsidRPr="00156CA2">
        <w:rPr>
          <w:rFonts w:ascii="Calibri" w:eastAsia="Calibri" w:hAnsi="Calibri" w:cs="Calibri"/>
          <w:lang w:val="es-ES_tradnl"/>
        </w:rPr>
        <w:t>(HFO), hidrocarburos (HC) y plaguicidas.</w:t>
      </w:r>
    </w:p>
    <w:p w14:paraId="56139E32" w14:textId="77777777" w:rsidR="003B09CC" w:rsidRDefault="003B09CC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</w:p>
    <w:p w14:paraId="4E382DCD" w14:textId="6B662F1C" w:rsidR="00EE2EDC" w:rsidRDefault="003B09CC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  <w:r>
        <w:rPr>
          <w:rFonts w:ascii="Calibri" w:eastAsia="Calibri" w:hAnsi="Calibri" w:cs="Calibri"/>
          <w:lang w:val="es-ES_tradnl"/>
        </w:rPr>
        <w:t>Que, por medio del</w:t>
      </w:r>
      <w:r w:rsidR="00EE2EDC" w:rsidRPr="008D18A4">
        <w:rPr>
          <w:rFonts w:ascii="Calibri" w:eastAsia="Calibri" w:hAnsi="Calibri" w:cs="Calibri"/>
          <w:lang w:val="es-ES_tradnl"/>
        </w:rPr>
        <w:t xml:space="preserve"> Oficio Ordinario N°8841, de 18 de noviembre de 2025, del </w:t>
      </w:r>
      <w:proofErr w:type="gramStart"/>
      <w:r w:rsidR="00EE2EDC" w:rsidRPr="008D18A4">
        <w:rPr>
          <w:rFonts w:ascii="Calibri" w:eastAsia="Calibri" w:hAnsi="Calibri" w:cs="Calibri"/>
          <w:lang w:val="es-ES_tradnl"/>
        </w:rPr>
        <w:t>Subdirector</w:t>
      </w:r>
      <w:proofErr w:type="gramEnd"/>
      <w:r w:rsidR="00EE2EDC" w:rsidRPr="008D18A4">
        <w:rPr>
          <w:rFonts w:ascii="Calibri" w:eastAsia="Calibri" w:hAnsi="Calibri" w:cs="Calibri"/>
          <w:lang w:val="es-ES_tradnl"/>
        </w:rPr>
        <w:t xml:space="preserve"> de Fiscalización</w:t>
      </w:r>
      <w:r>
        <w:rPr>
          <w:rFonts w:ascii="Calibri" w:eastAsia="Calibri" w:hAnsi="Calibri" w:cs="Calibri"/>
          <w:lang w:val="es-ES_tradnl"/>
        </w:rPr>
        <w:t>,</w:t>
      </w:r>
      <w:r w:rsidR="00EE2EDC" w:rsidRPr="008D18A4">
        <w:rPr>
          <w:rFonts w:ascii="Calibri" w:eastAsia="Calibri" w:hAnsi="Calibri" w:cs="Calibri"/>
          <w:lang w:val="es-ES_tradnl"/>
        </w:rPr>
        <w:t xml:space="preserve"> </w:t>
      </w:r>
      <w:r>
        <w:rPr>
          <w:rFonts w:ascii="Calibri" w:eastAsia="Calibri" w:hAnsi="Calibri" w:cs="Calibri"/>
          <w:lang w:val="es-ES_tradnl"/>
        </w:rPr>
        <w:t>se</w:t>
      </w:r>
      <w:r w:rsidR="00EE2EDC" w:rsidRPr="008D18A4">
        <w:rPr>
          <w:rFonts w:ascii="Calibri" w:eastAsia="Calibri" w:hAnsi="Calibri" w:cs="Calibri"/>
          <w:lang w:val="es-ES_tradnl"/>
        </w:rPr>
        <w:t xml:space="preserve"> solicita incorporar</w:t>
      </w:r>
      <w:r>
        <w:rPr>
          <w:rFonts w:ascii="Calibri" w:eastAsia="Calibri" w:hAnsi="Calibri" w:cs="Calibri"/>
          <w:lang w:val="es-ES_tradnl"/>
        </w:rPr>
        <w:t xml:space="preserve"> </w:t>
      </w:r>
      <w:r w:rsidR="00756734">
        <w:rPr>
          <w:rFonts w:ascii="Calibri" w:eastAsia="Calibri" w:hAnsi="Calibri" w:cs="Calibri"/>
          <w:lang w:val="es-ES_tradnl"/>
        </w:rPr>
        <w:t>el código</w:t>
      </w:r>
      <w:r w:rsidR="00EE2EDC" w:rsidRPr="008D18A4">
        <w:rPr>
          <w:rFonts w:ascii="Calibri" w:eastAsia="Calibri" w:hAnsi="Calibri" w:cs="Calibri"/>
          <w:lang w:val="es-ES_tradnl"/>
        </w:rPr>
        <w:t xml:space="preserve"> arancelari</w:t>
      </w:r>
      <w:r w:rsidR="00756734">
        <w:rPr>
          <w:rFonts w:ascii="Calibri" w:eastAsia="Calibri" w:hAnsi="Calibri" w:cs="Calibri"/>
          <w:lang w:val="es-ES_tradnl"/>
        </w:rPr>
        <w:t>o</w:t>
      </w:r>
      <w:r w:rsidR="00EE2EDC" w:rsidRPr="008D18A4">
        <w:rPr>
          <w:rFonts w:ascii="Calibri" w:eastAsia="Calibri" w:hAnsi="Calibri" w:cs="Calibri"/>
          <w:lang w:val="es-ES_tradnl"/>
        </w:rPr>
        <w:t xml:space="preserve"> </w:t>
      </w:r>
      <w:r w:rsidR="00756734" w:rsidRPr="008D18A4">
        <w:rPr>
          <w:rFonts w:ascii="Calibri" w:eastAsia="Calibri" w:hAnsi="Calibri" w:cs="Calibri"/>
          <w:lang w:val="es-CL"/>
        </w:rPr>
        <w:t>3808.9119</w:t>
      </w:r>
      <w:r w:rsidR="00756734" w:rsidRPr="00756734">
        <w:rPr>
          <w:rFonts w:ascii="Calibri" w:eastAsia="Calibri" w:hAnsi="Calibri" w:cs="Calibri"/>
          <w:lang w:val="es-ES_tradnl"/>
        </w:rPr>
        <w:t xml:space="preserve"> </w:t>
      </w:r>
      <w:r w:rsidR="00EE2EDC" w:rsidRPr="008D18A4">
        <w:rPr>
          <w:rFonts w:ascii="Calibri" w:eastAsia="Calibri" w:hAnsi="Calibri" w:cs="Calibri"/>
          <w:lang w:val="es-ES_tradnl"/>
        </w:rPr>
        <w:t xml:space="preserve">a la exigencia de descriptores específicos del Anexo I del Apéndice I del Capítulo </w:t>
      </w:r>
      <w:r w:rsidR="00635DEB">
        <w:rPr>
          <w:rFonts w:ascii="Calibri" w:eastAsia="Calibri" w:hAnsi="Calibri" w:cs="Calibri"/>
          <w:lang w:val="es-ES_tradnl"/>
        </w:rPr>
        <w:t>3</w:t>
      </w:r>
      <w:r w:rsidR="00EE2EDC" w:rsidRPr="008D18A4">
        <w:rPr>
          <w:rFonts w:ascii="Calibri" w:eastAsia="Calibri" w:hAnsi="Calibri" w:cs="Calibri"/>
          <w:lang w:val="es-ES_tradnl"/>
        </w:rPr>
        <w:t>, del Compendio de Normas Aduaneras</w:t>
      </w:r>
      <w:r w:rsidR="001A7318">
        <w:rPr>
          <w:rFonts w:ascii="Calibri" w:eastAsia="Calibri" w:hAnsi="Calibri" w:cs="Calibri"/>
          <w:lang w:val="es-ES_tradnl"/>
        </w:rPr>
        <w:t xml:space="preserve">, </w:t>
      </w:r>
      <w:r w:rsidR="0089167E">
        <w:rPr>
          <w:rFonts w:ascii="Calibri" w:eastAsia="Calibri" w:hAnsi="Calibri" w:cs="Calibri"/>
          <w:lang w:val="es-ES_tradnl"/>
        </w:rPr>
        <w:t>atendido que corresponde a la clasificación arancelaria de insecticidas acondicionados para la ve</w:t>
      </w:r>
      <w:r w:rsidR="00275D0A">
        <w:rPr>
          <w:rFonts w:ascii="Calibri" w:eastAsia="Calibri" w:hAnsi="Calibri" w:cs="Calibri"/>
          <w:lang w:val="es-ES_tradnl"/>
        </w:rPr>
        <w:t>n</w:t>
      </w:r>
      <w:r w:rsidR="0089167E">
        <w:rPr>
          <w:rFonts w:ascii="Calibri" w:eastAsia="Calibri" w:hAnsi="Calibri" w:cs="Calibri"/>
          <w:lang w:val="es-ES_tradnl"/>
        </w:rPr>
        <w:t>ta al por menor en envases de contenido neto inferior o igual a 5 KN o 5 l, ampliamente usad</w:t>
      </w:r>
      <w:r w:rsidR="00275D0A">
        <w:rPr>
          <w:rFonts w:ascii="Calibri" w:eastAsia="Calibri" w:hAnsi="Calibri" w:cs="Calibri"/>
          <w:lang w:val="es-ES_tradnl"/>
        </w:rPr>
        <w:t>a.</w:t>
      </w:r>
      <w:r w:rsidR="00EE2EDC" w:rsidRPr="008D18A4">
        <w:rPr>
          <w:rFonts w:ascii="Calibri" w:eastAsia="Calibri" w:hAnsi="Calibri" w:cs="Calibri"/>
          <w:lang w:val="es-ES_tradnl"/>
        </w:rPr>
        <w:t xml:space="preserve"> </w:t>
      </w:r>
    </w:p>
    <w:p w14:paraId="4250CBEB" w14:textId="77777777" w:rsidR="00EE2EDC" w:rsidRDefault="00EE2EDC" w:rsidP="000016D7">
      <w:pPr>
        <w:pStyle w:val="Textoindependiente"/>
        <w:spacing w:line="320" w:lineRule="atLeast"/>
        <w:rPr>
          <w:rFonts w:ascii="Calibri" w:eastAsia="Calibri" w:hAnsi="Calibri" w:cs="Calibri"/>
          <w:lang w:val="es-ES_tradnl"/>
        </w:rPr>
      </w:pPr>
    </w:p>
    <w:p w14:paraId="36BF64AE" w14:textId="16C28C51" w:rsidR="000016D7" w:rsidRPr="00BE6728" w:rsidRDefault="000016D7" w:rsidP="000016D7">
      <w:pPr>
        <w:spacing w:line="320" w:lineRule="exact"/>
        <w:jc w:val="both"/>
        <w:rPr>
          <w:rFonts w:ascii="Calibri" w:eastAsia="Calibri" w:hAnsi="Calibri" w:cs="Calibri"/>
          <w:sz w:val="22"/>
          <w:szCs w:val="22"/>
          <w:lang w:val="es-ES_tradnl"/>
        </w:rPr>
      </w:pPr>
      <w:r w:rsidRPr="00BE6728">
        <w:rPr>
          <w:rFonts w:ascii="Calibri" w:eastAsia="Calibri" w:hAnsi="Calibri" w:cs="Calibri"/>
          <w:sz w:val="22"/>
          <w:szCs w:val="22"/>
          <w:lang w:val="es-ES_tradnl"/>
        </w:rPr>
        <w:t xml:space="preserve">Que, la modificación establecida por este acto </w:t>
      </w:r>
      <w:r w:rsidR="001A7318" w:rsidRPr="00BE6728">
        <w:rPr>
          <w:rFonts w:ascii="Calibri" w:eastAsia="Calibri" w:hAnsi="Calibri" w:cs="Calibri"/>
          <w:sz w:val="22"/>
          <w:szCs w:val="22"/>
          <w:lang w:val="es-ES_tradnl"/>
        </w:rPr>
        <w:t>administrativo</w:t>
      </w:r>
      <w:r w:rsidR="00CA0A97">
        <w:rPr>
          <w:rFonts w:ascii="Calibri" w:eastAsia="Calibri" w:hAnsi="Calibri" w:cs="Calibri"/>
          <w:sz w:val="22"/>
          <w:szCs w:val="22"/>
          <w:lang w:val="es-ES_tradnl"/>
        </w:rPr>
        <w:t xml:space="preserve"> </w:t>
      </w:r>
      <w:r w:rsidRPr="00BE6728">
        <w:rPr>
          <w:rFonts w:ascii="Calibri" w:eastAsia="Calibri" w:hAnsi="Calibri" w:cs="Calibri"/>
          <w:sz w:val="22"/>
          <w:szCs w:val="22"/>
          <w:lang w:val="es-ES_tradnl"/>
        </w:rPr>
        <w:t>corresponde a una acción que se encuentra en sintonía con los objetivos estratégicos del Servicio Nacional de Aduanas, definidos para el período comprendido entre los años 2023 a 2026, relativos a facilitar y agilizar el comercio exterior mediante la mejora continua de procesos, así como también, a propósito de potenciar la estrategia de fiscalización.</w:t>
      </w:r>
    </w:p>
    <w:p w14:paraId="678643BF" w14:textId="77777777" w:rsidR="000016D7" w:rsidRPr="00BE6728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24E1DCBE" w14:textId="5F8ABE4B" w:rsidR="000016D7" w:rsidRPr="00BE6728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sz w:val="22"/>
          <w:szCs w:val="22"/>
          <w:lang w:val="es-ES"/>
        </w:rPr>
      </w:pPr>
      <w:r w:rsidRPr="00BE6728">
        <w:rPr>
          <w:rFonts w:ascii="Calibri" w:hAnsi="Calibri" w:cs="Calibri"/>
          <w:sz w:val="22"/>
          <w:szCs w:val="22"/>
          <w:lang w:val="es-ES"/>
        </w:rPr>
        <w:t xml:space="preserve">Que, de acuerdo a lo establecido en la Resolución </w:t>
      </w:r>
      <w:proofErr w:type="spellStart"/>
      <w:r w:rsidRPr="00BE6728">
        <w:rPr>
          <w:rFonts w:ascii="Calibri" w:hAnsi="Calibri" w:cs="Calibri"/>
          <w:sz w:val="22"/>
          <w:szCs w:val="22"/>
          <w:lang w:val="es-ES"/>
        </w:rPr>
        <w:t>N°</w:t>
      </w:r>
      <w:proofErr w:type="spellEnd"/>
      <w:r w:rsidRPr="00BE6728">
        <w:rPr>
          <w:rFonts w:ascii="Calibri" w:hAnsi="Calibri" w:cs="Calibri"/>
          <w:sz w:val="22"/>
          <w:szCs w:val="22"/>
          <w:lang w:val="es-ES"/>
        </w:rPr>
        <w:t xml:space="preserve"> 223, de 2022, de la Dirección Nacional de Aduana, que aprueba la actualización al Procedimiento de Publicación Anticipada, esta resolución como proyecto fue puesta nuevamente a disposición de los operadores del comercio internacional y de la ciudadanía, a través de la página web institucional, entre los días </w:t>
      </w:r>
      <w:r w:rsidRPr="008D18A4">
        <w:rPr>
          <w:rFonts w:ascii="Calibri" w:hAnsi="Calibri" w:cs="Calibri"/>
          <w:sz w:val="22"/>
          <w:szCs w:val="22"/>
          <w:highlight w:val="yellow"/>
          <w:lang w:val="es-ES"/>
        </w:rPr>
        <w:t>XX.XX.</w:t>
      </w:r>
      <w:r w:rsidR="001A7318" w:rsidRPr="008D18A4">
        <w:rPr>
          <w:rFonts w:ascii="Calibri" w:hAnsi="Calibri" w:cs="Calibri"/>
          <w:sz w:val="22"/>
          <w:szCs w:val="22"/>
          <w:highlight w:val="yellow"/>
          <w:lang w:val="es-ES"/>
        </w:rPr>
        <w:t xml:space="preserve">2026 </w:t>
      </w:r>
      <w:r w:rsidRPr="008D18A4">
        <w:rPr>
          <w:rFonts w:ascii="Calibri" w:hAnsi="Calibri" w:cs="Calibri"/>
          <w:sz w:val="22"/>
          <w:szCs w:val="22"/>
          <w:highlight w:val="yellow"/>
          <w:lang w:val="es-ES"/>
        </w:rPr>
        <w:t>y XX.XX.</w:t>
      </w:r>
      <w:r w:rsidR="001A7318" w:rsidRPr="008D18A4">
        <w:rPr>
          <w:rFonts w:ascii="Calibri" w:hAnsi="Calibri" w:cs="Calibri"/>
          <w:sz w:val="22"/>
          <w:szCs w:val="22"/>
          <w:highlight w:val="yellow"/>
          <w:lang w:val="es-ES"/>
        </w:rPr>
        <w:t>2026</w:t>
      </w:r>
      <w:r w:rsidRPr="008D18A4">
        <w:rPr>
          <w:rFonts w:ascii="Calibri" w:hAnsi="Calibri" w:cs="Calibri"/>
          <w:sz w:val="22"/>
          <w:szCs w:val="22"/>
          <w:highlight w:val="yellow"/>
          <w:lang w:val="es-ES"/>
        </w:rPr>
        <w:t>,</w:t>
      </w:r>
      <w:r w:rsidRPr="00BE6728">
        <w:rPr>
          <w:rFonts w:ascii="Calibri" w:hAnsi="Calibri" w:cs="Calibri"/>
          <w:sz w:val="22"/>
          <w:szCs w:val="22"/>
          <w:lang w:val="es-ES"/>
        </w:rPr>
        <w:t xml:space="preserve"> de manera que fuera conocida con anticipación, y recibir preguntas, comentarios u observaciones, y así, minimizar errores o dificultades prácticas de aplicación, antes de su dictación.</w:t>
      </w:r>
    </w:p>
    <w:p w14:paraId="07DE1D26" w14:textId="77777777" w:rsidR="000016D7" w:rsidRPr="00BE6728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7CB817DE" w14:textId="77777777" w:rsidR="000016D7" w:rsidRPr="00BE6728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77D9EE98" w14:textId="77777777" w:rsidR="000016D7" w:rsidRPr="00BE6728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b/>
          <w:sz w:val="22"/>
          <w:szCs w:val="22"/>
          <w:lang w:val="es-ES"/>
        </w:rPr>
      </w:pPr>
      <w:r w:rsidRPr="00BE6728">
        <w:rPr>
          <w:rFonts w:ascii="Calibri" w:hAnsi="Calibri" w:cs="Calibri"/>
          <w:b/>
          <w:sz w:val="22"/>
          <w:szCs w:val="22"/>
          <w:lang w:val="es-ES"/>
        </w:rPr>
        <w:t xml:space="preserve">TENIENDO PRESENTE: </w:t>
      </w:r>
    </w:p>
    <w:p w14:paraId="258BB95F" w14:textId="7112A0E5" w:rsidR="006963A7" w:rsidRDefault="006963A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sz w:val="22"/>
          <w:szCs w:val="22"/>
        </w:rPr>
      </w:pPr>
      <w:bookmarkStart w:id="1" w:name="_Hlk68777440"/>
      <w:r w:rsidRPr="006963A7">
        <w:rPr>
          <w:rFonts w:ascii="Calibri" w:hAnsi="Calibri" w:cs="Calibri"/>
          <w:sz w:val="22"/>
          <w:szCs w:val="22"/>
        </w:rPr>
        <w:t xml:space="preserve">Lo dispuesto en el artículo 4°, números 7, 8 y 29, del D.F.L N°329, de 1979, del Ministerio de Hacienda –Ley Orgánica del Servicio Nacional de Aduanas–; y, lo establecido en la Resolución </w:t>
      </w:r>
      <w:proofErr w:type="spellStart"/>
      <w:r w:rsidRPr="006963A7">
        <w:rPr>
          <w:rFonts w:ascii="Calibri" w:hAnsi="Calibri" w:cs="Calibri"/>
          <w:sz w:val="22"/>
          <w:szCs w:val="22"/>
        </w:rPr>
        <w:t>N°</w:t>
      </w:r>
      <w:proofErr w:type="spellEnd"/>
      <w:r w:rsidRPr="006963A7">
        <w:rPr>
          <w:rFonts w:ascii="Calibri" w:hAnsi="Calibri" w:cs="Calibri"/>
          <w:sz w:val="22"/>
          <w:szCs w:val="22"/>
        </w:rPr>
        <w:t xml:space="preserve"> 36 de 2024, de la Contraloría General de la República, sobre exención del trámite de Toma de Razón, dicto la siguiente</w:t>
      </w:r>
    </w:p>
    <w:bookmarkEnd w:id="1"/>
    <w:p w14:paraId="5E04218A" w14:textId="77777777" w:rsidR="000016D7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b/>
          <w:sz w:val="22"/>
          <w:szCs w:val="22"/>
          <w:lang w:val="es-ES"/>
        </w:rPr>
      </w:pPr>
    </w:p>
    <w:p w14:paraId="5F879049" w14:textId="77777777" w:rsidR="000016D7" w:rsidRPr="003841EC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b/>
          <w:sz w:val="22"/>
          <w:szCs w:val="22"/>
          <w:lang w:val="es-ES"/>
        </w:rPr>
      </w:pPr>
    </w:p>
    <w:p w14:paraId="6EB72299" w14:textId="77777777" w:rsidR="000016D7" w:rsidRPr="00CD0007" w:rsidRDefault="000016D7" w:rsidP="000016D7">
      <w:pPr>
        <w:widowControl w:val="0"/>
        <w:autoSpaceDE w:val="0"/>
        <w:autoSpaceDN w:val="0"/>
        <w:adjustRightInd w:val="0"/>
        <w:spacing w:line="320" w:lineRule="atLeast"/>
        <w:contextualSpacing/>
        <w:jc w:val="both"/>
        <w:rPr>
          <w:rFonts w:ascii="Calibri" w:hAnsi="Calibri" w:cs="Calibri"/>
          <w:b/>
          <w:sz w:val="22"/>
          <w:szCs w:val="22"/>
          <w:lang w:val="es-ES"/>
        </w:rPr>
      </w:pPr>
      <w:r w:rsidRPr="00CD0007">
        <w:rPr>
          <w:rFonts w:ascii="Calibri" w:hAnsi="Calibri" w:cs="Calibri"/>
          <w:b/>
          <w:sz w:val="22"/>
          <w:szCs w:val="22"/>
          <w:lang w:val="es-ES"/>
        </w:rPr>
        <w:t>RESOLUCIÓN:</w:t>
      </w:r>
    </w:p>
    <w:p w14:paraId="02B73EDF" w14:textId="77777777" w:rsidR="000016D7" w:rsidRPr="00CD0007" w:rsidRDefault="000016D7" w:rsidP="000016D7">
      <w:pPr>
        <w:spacing w:line="320" w:lineRule="atLeast"/>
        <w:ind w:left="851"/>
        <w:contextualSpacing/>
        <w:jc w:val="both"/>
        <w:rPr>
          <w:rFonts w:ascii="Calibri" w:eastAsia="MS Mincho" w:hAnsi="Calibri" w:cs="Calibri"/>
          <w:sz w:val="22"/>
          <w:szCs w:val="22"/>
          <w:lang w:val="es-ES" w:eastAsia="ja-JP"/>
        </w:rPr>
      </w:pPr>
    </w:p>
    <w:p w14:paraId="2DC40ADD" w14:textId="205B9120" w:rsidR="00B5534F" w:rsidRPr="001C6FCB" w:rsidRDefault="00B5534F" w:rsidP="001C6FCB">
      <w:pPr>
        <w:pStyle w:val="Prrafodelista"/>
        <w:numPr>
          <w:ilvl w:val="0"/>
          <w:numId w:val="23"/>
        </w:numPr>
        <w:spacing w:line="300" w:lineRule="atLeast"/>
        <w:jc w:val="both"/>
        <w:rPr>
          <w:rFonts w:ascii="Calibri" w:eastAsia="MS Mincho" w:hAnsi="Calibri" w:cs="Calibri"/>
          <w:sz w:val="22"/>
          <w:szCs w:val="22"/>
          <w:lang w:val="es-ES" w:eastAsia="ja-JP"/>
        </w:rPr>
      </w:pPr>
      <w:r w:rsidRPr="00A06555">
        <w:rPr>
          <w:rFonts w:ascii="Calibri" w:eastAsia="MS Mincho" w:hAnsi="Calibri" w:cs="Calibri"/>
          <w:b/>
          <w:sz w:val="22"/>
          <w:szCs w:val="22"/>
          <w:lang w:val="es-ES" w:eastAsia="ja-JP"/>
        </w:rPr>
        <w:t>MODIF</w:t>
      </w:r>
      <w:r w:rsidR="00635DEB">
        <w:rPr>
          <w:rFonts w:ascii="Calibri" w:eastAsia="MS Mincho" w:hAnsi="Calibri" w:cs="Calibri"/>
          <w:b/>
          <w:sz w:val="22"/>
          <w:szCs w:val="22"/>
          <w:lang w:val="es-ES" w:eastAsia="ja-JP"/>
        </w:rPr>
        <w:t>Í</w:t>
      </w:r>
      <w:r w:rsidRPr="00A06555">
        <w:rPr>
          <w:rFonts w:ascii="Calibri" w:eastAsia="MS Mincho" w:hAnsi="Calibri" w:cs="Calibri"/>
          <w:b/>
          <w:sz w:val="22"/>
          <w:szCs w:val="22"/>
          <w:lang w:val="es-ES" w:eastAsia="ja-JP"/>
        </w:rPr>
        <w:t>CASE</w:t>
      </w:r>
      <w:r w:rsidR="00FD0D66" w:rsidRPr="00A06555">
        <w:rPr>
          <w:rFonts w:ascii="Calibri" w:eastAsia="MS Mincho" w:hAnsi="Calibri" w:cs="Calibri"/>
          <w:b/>
          <w:sz w:val="22"/>
          <w:szCs w:val="22"/>
          <w:lang w:val="es-ES" w:eastAsia="ja-JP"/>
        </w:rPr>
        <w:t xml:space="preserve"> en el</w:t>
      </w:r>
      <w:r w:rsidRPr="00A06555">
        <w:rPr>
          <w:rFonts w:ascii="Calibri" w:eastAsia="MS Mincho" w:hAnsi="Calibri" w:cs="Calibri"/>
          <w:b/>
          <w:sz w:val="22"/>
          <w:szCs w:val="22"/>
          <w:lang w:val="es-ES" w:eastAsia="ja-JP"/>
        </w:rPr>
        <w:t xml:space="preserve"> </w:t>
      </w:r>
      <w:r w:rsidR="00FD0D66" w:rsidRPr="00A06555">
        <w:rPr>
          <w:rFonts w:ascii="Calibri" w:eastAsia="MS Mincho" w:hAnsi="Calibri" w:cs="Calibri"/>
          <w:b/>
          <w:sz w:val="22"/>
          <w:szCs w:val="22"/>
          <w:lang w:val="es-ES" w:eastAsia="ja-JP"/>
        </w:rPr>
        <w:t xml:space="preserve">CAPÍTULO </w:t>
      </w:r>
      <w:r w:rsidR="00635DEB">
        <w:rPr>
          <w:rFonts w:ascii="Calibri" w:eastAsia="MS Mincho" w:hAnsi="Calibri" w:cs="Calibri"/>
          <w:b/>
          <w:sz w:val="22"/>
          <w:szCs w:val="22"/>
          <w:lang w:val="es-ES" w:eastAsia="ja-JP"/>
        </w:rPr>
        <w:t>3</w:t>
      </w:r>
      <w:r w:rsidR="00FD0D66" w:rsidRPr="00A06555">
        <w:rPr>
          <w:rFonts w:ascii="Calibri" w:eastAsia="MS Mincho" w:hAnsi="Calibri" w:cs="Calibri"/>
          <w:b/>
          <w:sz w:val="22"/>
          <w:szCs w:val="22"/>
          <w:lang w:val="es-ES" w:eastAsia="ja-JP"/>
        </w:rPr>
        <w:t xml:space="preserve">, </w:t>
      </w:r>
      <w:r w:rsidRPr="00A06555">
        <w:rPr>
          <w:rFonts w:ascii="Calibri" w:eastAsia="MS Mincho" w:hAnsi="Calibri" w:cs="Calibri"/>
          <w:b/>
          <w:sz w:val="22"/>
          <w:szCs w:val="22"/>
          <w:lang w:val="es-ES" w:eastAsia="ja-JP"/>
        </w:rPr>
        <w:t xml:space="preserve">el </w:t>
      </w:r>
      <w:r w:rsidR="005B0C65" w:rsidRPr="00A06555">
        <w:rPr>
          <w:rFonts w:ascii="Calibri" w:eastAsia="MS Mincho" w:hAnsi="Calibri" w:cs="Calibri"/>
          <w:b/>
          <w:sz w:val="22"/>
          <w:szCs w:val="22"/>
          <w:lang w:val="es-ES" w:eastAsia="ja-JP"/>
        </w:rPr>
        <w:t>A</w:t>
      </w:r>
      <w:r w:rsidR="00FD0D66" w:rsidRPr="00A06555">
        <w:rPr>
          <w:rFonts w:ascii="Calibri" w:eastAsia="MS Mincho" w:hAnsi="Calibri" w:cs="Calibri"/>
          <w:b/>
          <w:sz w:val="22"/>
          <w:szCs w:val="22"/>
          <w:lang w:val="es-ES" w:eastAsia="ja-JP"/>
        </w:rPr>
        <w:t>nexo I del A</w:t>
      </w:r>
      <w:r w:rsidR="005B0C65" w:rsidRPr="00A06555">
        <w:rPr>
          <w:rFonts w:ascii="Calibri" w:eastAsia="MS Mincho" w:hAnsi="Calibri" w:cs="Calibri"/>
          <w:b/>
          <w:sz w:val="22"/>
          <w:szCs w:val="22"/>
          <w:lang w:val="es-ES" w:eastAsia="ja-JP"/>
        </w:rPr>
        <w:t>pé</w:t>
      </w:r>
      <w:r w:rsidR="00FD0D66" w:rsidRPr="00A06555">
        <w:rPr>
          <w:rFonts w:ascii="Calibri" w:eastAsia="MS Mincho" w:hAnsi="Calibri" w:cs="Calibri"/>
          <w:b/>
          <w:sz w:val="22"/>
          <w:szCs w:val="22"/>
          <w:lang w:val="es-ES" w:eastAsia="ja-JP"/>
        </w:rPr>
        <w:t xml:space="preserve">ndice I, del </w:t>
      </w:r>
      <w:r w:rsidRPr="00A06555">
        <w:rPr>
          <w:rFonts w:ascii="Calibri" w:eastAsia="MS Mincho" w:hAnsi="Calibri" w:cs="Calibri"/>
          <w:b/>
          <w:sz w:val="22"/>
          <w:szCs w:val="22"/>
          <w:lang w:val="es-ES" w:eastAsia="ja-JP"/>
        </w:rPr>
        <w:t>Compendio de Normas Aduaneras</w:t>
      </w:r>
      <w:r w:rsidRPr="00A06555">
        <w:rPr>
          <w:rFonts w:ascii="Calibri" w:eastAsia="MS Mincho" w:hAnsi="Calibri" w:cs="Calibri"/>
          <w:sz w:val="22"/>
          <w:szCs w:val="22"/>
          <w:lang w:val="es-ES" w:eastAsia="ja-JP"/>
        </w:rPr>
        <w:t xml:space="preserve">, </w:t>
      </w:r>
      <w:r w:rsidR="00A06555" w:rsidRPr="00A06555">
        <w:rPr>
          <w:rFonts w:ascii="Calibri" w:eastAsia="MS Mincho" w:hAnsi="Calibri" w:cs="Calibri"/>
          <w:sz w:val="22"/>
          <w:szCs w:val="22"/>
          <w:lang w:val="es-ES" w:eastAsia="ja-JP"/>
        </w:rPr>
        <w:t>en orden a in</w:t>
      </w:r>
      <w:r w:rsidR="00AD31BB">
        <w:rPr>
          <w:rFonts w:ascii="Calibri" w:eastAsia="MS Mincho" w:hAnsi="Calibri" w:cs="Calibri"/>
          <w:sz w:val="22"/>
          <w:szCs w:val="22"/>
          <w:lang w:val="es-ES" w:eastAsia="ja-JP"/>
        </w:rPr>
        <w:t>corporar</w:t>
      </w:r>
      <w:r w:rsidR="00070005">
        <w:rPr>
          <w:rFonts w:ascii="Calibri" w:eastAsia="MS Mincho" w:hAnsi="Calibri" w:cs="Calibri"/>
          <w:sz w:val="22"/>
          <w:szCs w:val="22"/>
          <w:lang w:val="es-ES" w:eastAsia="ja-JP"/>
        </w:rPr>
        <w:t>,</w:t>
      </w:r>
      <w:r w:rsidR="00A06555" w:rsidRPr="00A06555">
        <w:rPr>
          <w:rFonts w:ascii="Calibri" w:eastAsia="MS Mincho" w:hAnsi="Calibri" w:cs="Calibri"/>
          <w:sz w:val="22"/>
          <w:szCs w:val="22"/>
          <w:lang w:val="es-ES" w:eastAsia="ja-JP"/>
        </w:rPr>
        <w:t xml:space="preserve"> </w:t>
      </w:r>
      <w:r w:rsidR="001C6FCB" w:rsidRPr="008D18A4">
        <w:rPr>
          <w:rFonts w:ascii="Calibri" w:eastAsia="Times New Roman" w:hAnsi="Calibri" w:cs="Calibri"/>
          <w:bCs/>
          <w:sz w:val="22"/>
          <w:szCs w:val="22"/>
          <w:lang w:val="es-ES" w:eastAsia="es-CL"/>
        </w:rPr>
        <w:t xml:space="preserve">entre los códigos arancelarios 3808.6900 y 3808.9199, de </w:t>
      </w:r>
      <w:r w:rsidR="0054551D" w:rsidRPr="008D18A4">
        <w:rPr>
          <w:rFonts w:ascii="Calibri" w:eastAsia="Times New Roman" w:hAnsi="Calibri" w:cs="Calibri"/>
          <w:bCs/>
          <w:sz w:val="22"/>
          <w:szCs w:val="22"/>
          <w:lang w:val="es-ES" w:eastAsia="es-CL"/>
        </w:rPr>
        <w:t>la tabla “</w:t>
      </w:r>
      <w:r w:rsidR="00F92E26">
        <w:rPr>
          <w:rFonts w:ascii="Calibri" w:eastAsia="Times New Roman" w:hAnsi="Calibri" w:cs="Calibri"/>
          <w:bCs/>
          <w:sz w:val="22"/>
          <w:szCs w:val="22"/>
        </w:rPr>
        <w:t>D</w:t>
      </w:r>
      <w:r w:rsidR="00F92E26" w:rsidRPr="00F92E26">
        <w:rPr>
          <w:rFonts w:ascii="Calibri" w:eastAsia="Times New Roman" w:hAnsi="Calibri" w:cs="Calibri"/>
          <w:bCs/>
          <w:sz w:val="22"/>
          <w:szCs w:val="22"/>
        </w:rPr>
        <w:t>escriptores específicos para sustancias agotadoras de la capa de ozono</w:t>
      </w:r>
      <w:r w:rsidR="00890161" w:rsidRPr="008D18A4">
        <w:rPr>
          <w:rFonts w:ascii="Calibri" w:eastAsia="Times New Roman" w:hAnsi="Calibri" w:cs="Calibri"/>
          <w:bCs/>
          <w:sz w:val="22"/>
          <w:szCs w:val="22"/>
        </w:rPr>
        <w:t xml:space="preserve"> (SAO), </w:t>
      </w:r>
      <w:r w:rsidR="00F92E26" w:rsidRPr="00F92E26">
        <w:rPr>
          <w:rFonts w:ascii="Calibri" w:eastAsia="Times New Roman" w:hAnsi="Calibri" w:cs="Calibri"/>
          <w:bCs/>
          <w:sz w:val="22"/>
          <w:szCs w:val="22"/>
          <w:lang w:eastAsia="es-CL"/>
        </w:rPr>
        <w:t>hidrofluorocarbonos</w:t>
      </w:r>
      <w:r w:rsidR="00890161" w:rsidRPr="008D18A4">
        <w:rPr>
          <w:rFonts w:ascii="Calibri" w:eastAsia="Times New Roman" w:hAnsi="Calibri" w:cs="Calibri"/>
          <w:bCs/>
          <w:sz w:val="22"/>
          <w:szCs w:val="22"/>
          <w:lang w:eastAsia="es-CL"/>
        </w:rPr>
        <w:t xml:space="preserve"> (HFC), </w:t>
      </w:r>
      <w:proofErr w:type="spellStart"/>
      <w:r w:rsidR="00F92E26" w:rsidRPr="00F92E26">
        <w:rPr>
          <w:rFonts w:ascii="Calibri" w:eastAsia="Times New Roman" w:hAnsi="Calibri" w:cs="Calibri"/>
          <w:bCs/>
          <w:sz w:val="22"/>
          <w:szCs w:val="22"/>
          <w:lang w:eastAsia="es-CL"/>
        </w:rPr>
        <w:t>hidrofluoroolefinas</w:t>
      </w:r>
      <w:proofErr w:type="spellEnd"/>
      <w:r w:rsidR="00890161" w:rsidRPr="008D18A4">
        <w:rPr>
          <w:rFonts w:ascii="Calibri" w:eastAsia="Times New Roman" w:hAnsi="Calibri" w:cs="Calibri"/>
          <w:bCs/>
          <w:sz w:val="22"/>
          <w:szCs w:val="22"/>
          <w:lang w:eastAsia="es-CL"/>
        </w:rPr>
        <w:t xml:space="preserve"> (HFO), </w:t>
      </w:r>
      <w:r w:rsidR="00F92E26" w:rsidRPr="00F92E26">
        <w:rPr>
          <w:rFonts w:ascii="Calibri" w:eastAsia="Times New Roman" w:hAnsi="Calibri" w:cs="Calibri"/>
          <w:bCs/>
          <w:sz w:val="22"/>
          <w:szCs w:val="22"/>
          <w:lang w:eastAsia="es-CL"/>
        </w:rPr>
        <w:t>hidrocarburos</w:t>
      </w:r>
      <w:r w:rsidR="00890161" w:rsidRPr="008D18A4">
        <w:rPr>
          <w:rFonts w:ascii="Calibri" w:eastAsia="Times New Roman" w:hAnsi="Calibri" w:cs="Calibri"/>
          <w:bCs/>
          <w:sz w:val="22"/>
          <w:szCs w:val="22"/>
          <w:lang w:eastAsia="es-CL"/>
        </w:rPr>
        <w:t xml:space="preserve"> (HC) </w:t>
      </w:r>
      <w:r w:rsidR="00F92E26" w:rsidRPr="00F92E26">
        <w:rPr>
          <w:rFonts w:ascii="Calibri" w:eastAsia="Times New Roman" w:hAnsi="Calibri" w:cs="Calibri"/>
          <w:bCs/>
          <w:sz w:val="22"/>
          <w:szCs w:val="22"/>
          <w:lang w:eastAsia="es-CL"/>
        </w:rPr>
        <w:t>y plaguicidas</w:t>
      </w:r>
      <w:r w:rsidR="00890161" w:rsidRPr="008D18A4">
        <w:rPr>
          <w:rFonts w:ascii="Calibri" w:eastAsia="Times New Roman" w:hAnsi="Calibri" w:cs="Calibri"/>
          <w:bCs/>
          <w:sz w:val="22"/>
          <w:szCs w:val="22"/>
          <w:lang w:eastAsia="es-CL"/>
        </w:rPr>
        <w:t>”</w:t>
      </w:r>
      <w:r w:rsidR="0054551D" w:rsidRPr="008D18A4">
        <w:rPr>
          <w:rFonts w:ascii="Calibri" w:eastAsia="Times New Roman" w:hAnsi="Calibri" w:cs="Calibri"/>
          <w:bCs/>
          <w:sz w:val="22"/>
          <w:szCs w:val="22"/>
          <w:lang w:val="es-ES" w:eastAsia="es-CL"/>
        </w:rPr>
        <w:t>,</w:t>
      </w:r>
      <w:r w:rsidR="0054551D" w:rsidRPr="001C6FCB">
        <w:rPr>
          <w:rFonts w:ascii="Calibri" w:eastAsia="Times New Roman" w:hAnsi="Calibri" w:cs="Calibri"/>
          <w:b/>
          <w:sz w:val="22"/>
          <w:szCs w:val="22"/>
          <w:lang w:val="es-ES" w:eastAsia="es-CL"/>
        </w:rPr>
        <w:t xml:space="preserve"> </w:t>
      </w:r>
      <w:r w:rsidR="00554C6C" w:rsidRPr="001C6FCB">
        <w:rPr>
          <w:rFonts w:ascii="Calibri" w:eastAsia="Times New Roman" w:hAnsi="Calibri" w:cs="Calibri"/>
          <w:bCs/>
          <w:sz w:val="22"/>
          <w:szCs w:val="22"/>
          <w:lang w:val="es-ES" w:eastAsia="es-CL"/>
        </w:rPr>
        <w:t>la siguiente información</w:t>
      </w:r>
      <w:r w:rsidR="00652E9F" w:rsidRPr="001C6FCB">
        <w:rPr>
          <w:rFonts w:ascii="Calibri" w:eastAsia="Times New Roman" w:hAnsi="Calibri" w:cs="Calibri"/>
          <w:bCs/>
          <w:sz w:val="22"/>
          <w:szCs w:val="22"/>
          <w:lang w:val="es-ES" w:eastAsia="es-CL"/>
        </w:rPr>
        <w:t>:</w:t>
      </w:r>
    </w:p>
    <w:p w14:paraId="210AEBAF" w14:textId="77777777" w:rsidR="00B5534F" w:rsidRDefault="00B5534F" w:rsidP="00B5534F">
      <w:pPr>
        <w:pStyle w:val="Prrafodelista"/>
        <w:spacing w:line="300" w:lineRule="atLeast"/>
        <w:ind w:left="1068"/>
        <w:jc w:val="both"/>
        <w:rPr>
          <w:rFonts w:ascii="Calibri" w:eastAsia="MS Mincho" w:hAnsi="Calibri" w:cs="Calibri"/>
          <w:sz w:val="22"/>
          <w:szCs w:val="22"/>
          <w:lang w:val="es-ES" w:eastAsia="ja-JP"/>
        </w:rPr>
      </w:pPr>
    </w:p>
    <w:tbl>
      <w:tblPr>
        <w:tblStyle w:val="Tablaconcuadrcula"/>
        <w:tblW w:w="0" w:type="auto"/>
        <w:tblInd w:w="1068" w:type="dxa"/>
        <w:tblLook w:val="04A0" w:firstRow="1" w:lastRow="0" w:firstColumn="1" w:lastColumn="0" w:noHBand="0" w:noVBand="1"/>
      </w:tblPr>
      <w:tblGrid>
        <w:gridCol w:w="1054"/>
        <w:gridCol w:w="2268"/>
        <w:gridCol w:w="5097"/>
      </w:tblGrid>
      <w:tr w:rsidR="00634E7B" w14:paraId="4D09C0C2" w14:textId="77777777" w:rsidTr="008D18A4">
        <w:tc>
          <w:tcPr>
            <w:tcW w:w="1054" w:type="dxa"/>
          </w:tcPr>
          <w:p w14:paraId="102D66E6" w14:textId="7D6E4DDE" w:rsidR="00550258" w:rsidRPr="008D18A4" w:rsidRDefault="00550258" w:rsidP="008D18A4">
            <w:pPr>
              <w:pStyle w:val="Prrafodelista"/>
              <w:spacing w:line="300" w:lineRule="atLeast"/>
              <w:ind w:left="0"/>
              <w:jc w:val="center"/>
              <w:rPr>
                <w:rFonts w:ascii="Calibri" w:eastAsia="MS Mincho" w:hAnsi="Calibri" w:cs="Calibri"/>
                <w:b/>
                <w:bCs/>
                <w:sz w:val="22"/>
                <w:szCs w:val="22"/>
                <w:lang w:val="es-ES" w:eastAsia="ja-JP"/>
              </w:rPr>
            </w:pPr>
            <w:r w:rsidRPr="008D18A4">
              <w:rPr>
                <w:rFonts w:ascii="Calibri" w:eastAsia="MS Mincho" w:hAnsi="Calibri" w:cs="Calibri"/>
                <w:b/>
                <w:bCs/>
                <w:sz w:val="22"/>
                <w:szCs w:val="22"/>
                <w:lang w:val="es-ES" w:eastAsia="ja-JP"/>
              </w:rPr>
              <w:t>Capítulo</w:t>
            </w:r>
          </w:p>
        </w:tc>
        <w:tc>
          <w:tcPr>
            <w:tcW w:w="2268" w:type="dxa"/>
          </w:tcPr>
          <w:p w14:paraId="38D14911" w14:textId="03289907" w:rsidR="00550258" w:rsidRPr="008D18A4" w:rsidRDefault="00550258" w:rsidP="008D18A4">
            <w:pPr>
              <w:pStyle w:val="Prrafodelista"/>
              <w:spacing w:line="300" w:lineRule="atLeast"/>
              <w:ind w:left="0"/>
              <w:jc w:val="center"/>
              <w:rPr>
                <w:rFonts w:ascii="Calibri" w:eastAsia="MS Mincho" w:hAnsi="Calibri" w:cs="Calibri"/>
                <w:b/>
                <w:bCs/>
                <w:sz w:val="22"/>
                <w:szCs w:val="22"/>
                <w:lang w:val="es-ES" w:eastAsia="ja-JP"/>
              </w:rPr>
            </w:pPr>
            <w:r w:rsidRPr="008D18A4">
              <w:rPr>
                <w:rFonts w:ascii="Calibri" w:eastAsia="MS Mincho" w:hAnsi="Calibri" w:cs="Calibri"/>
                <w:b/>
                <w:bCs/>
                <w:sz w:val="22"/>
                <w:szCs w:val="22"/>
                <w:lang w:val="es-ES" w:eastAsia="ja-JP"/>
              </w:rPr>
              <w:t>Posición Arancelaria</w:t>
            </w:r>
          </w:p>
        </w:tc>
        <w:tc>
          <w:tcPr>
            <w:tcW w:w="5097" w:type="dxa"/>
          </w:tcPr>
          <w:p w14:paraId="4FECDDE7" w14:textId="2330FBC2" w:rsidR="00550258" w:rsidRPr="008D18A4" w:rsidRDefault="00550258" w:rsidP="008D18A4">
            <w:pPr>
              <w:pStyle w:val="Prrafodelista"/>
              <w:spacing w:line="300" w:lineRule="atLeast"/>
              <w:ind w:left="0"/>
              <w:jc w:val="center"/>
              <w:rPr>
                <w:rFonts w:ascii="Calibri" w:eastAsia="MS Mincho" w:hAnsi="Calibri" w:cs="Calibri"/>
                <w:b/>
                <w:bCs/>
                <w:sz w:val="22"/>
                <w:szCs w:val="22"/>
                <w:lang w:val="es-ES" w:eastAsia="ja-JP"/>
              </w:rPr>
            </w:pPr>
            <w:r w:rsidRPr="008D18A4">
              <w:rPr>
                <w:rFonts w:ascii="Calibri" w:eastAsia="MS Mincho" w:hAnsi="Calibri" w:cs="Calibri"/>
                <w:b/>
                <w:bCs/>
                <w:sz w:val="22"/>
                <w:szCs w:val="22"/>
                <w:lang w:val="es-ES" w:eastAsia="ja-JP"/>
              </w:rPr>
              <w:t>Descriptor</w:t>
            </w:r>
          </w:p>
        </w:tc>
      </w:tr>
      <w:tr w:rsidR="00634E7B" w14:paraId="1B18BB15" w14:textId="77777777" w:rsidTr="008D18A4">
        <w:tc>
          <w:tcPr>
            <w:tcW w:w="1054" w:type="dxa"/>
            <w:vMerge w:val="restart"/>
            <w:vAlign w:val="center"/>
          </w:tcPr>
          <w:p w14:paraId="0A34A427" w14:textId="10820A41" w:rsidR="00634E7B" w:rsidRDefault="00634E7B" w:rsidP="008D18A4">
            <w:pPr>
              <w:pStyle w:val="Prrafodelista"/>
              <w:spacing w:line="300" w:lineRule="atLeast"/>
              <w:ind w:left="0"/>
              <w:jc w:val="center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  <w:r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  <w:t>38</w:t>
            </w:r>
          </w:p>
        </w:tc>
        <w:tc>
          <w:tcPr>
            <w:tcW w:w="2268" w:type="dxa"/>
            <w:vMerge w:val="restart"/>
            <w:vAlign w:val="center"/>
          </w:tcPr>
          <w:p w14:paraId="788BCA35" w14:textId="77777777" w:rsidR="00634E7B" w:rsidRDefault="00634E7B" w:rsidP="008D18A4">
            <w:pPr>
              <w:pStyle w:val="Prrafodelista"/>
              <w:spacing w:line="300" w:lineRule="atLeast"/>
              <w:ind w:left="0"/>
              <w:jc w:val="center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  <w:r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  <w:t>3808.9119</w:t>
            </w:r>
          </w:p>
          <w:p w14:paraId="208A1F32" w14:textId="3E4C36BE" w:rsidR="00634E7B" w:rsidRDefault="00634E7B" w:rsidP="008D18A4">
            <w:pPr>
              <w:pStyle w:val="Prrafodelista"/>
              <w:spacing w:line="300" w:lineRule="atLeast"/>
              <w:ind w:left="0"/>
              <w:jc w:val="center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  <w:r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  <w:t>Los demás</w:t>
            </w:r>
          </w:p>
        </w:tc>
        <w:tc>
          <w:tcPr>
            <w:tcW w:w="5097" w:type="dxa"/>
            <w:vAlign w:val="center"/>
          </w:tcPr>
          <w:p w14:paraId="6DDB8F63" w14:textId="64E8AAEF" w:rsidR="00634E7B" w:rsidRDefault="00634E7B" w:rsidP="008D18A4">
            <w:pPr>
              <w:pStyle w:val="Prrafodelista"/>
              <w:numPr>
                <w:ilvl w:val="0"/>
                <w:numId w:val="29"/>
              </w:numPr>
              <w:spacing w:line="300" w:lineRule="atLeast"/>
              <w:ind w:left="317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  <w:r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  <w:t>Nombre genérico (ej. Insecticida)</w:t>
            </w:r>
          </w:p>
        </w:tc>
      </w:tr>
      <w:tr w:rsidR="00634E7B" w14:paraId="208EFEA3" w14:textId="77777777" w:rsidTr="008D18A4">
        <w:tc>
          <w:tcPr>
            <w:tcW w:w="1054" w:type="dxa"/>
            <w:vMerge/>
            <w:vAlign w:val="center"/>
          </w:tcPr>
          <w:p w14:paraId="1ECDE0AF" w14:textId="77777777" w:rsidR="00634E7B" w:rsidRDefault="00634E7B" w:rsidP="00B5534F">
            <w:pPr>
              <w:pStyle w:val="Prrafodelista"/>
              <w:spacing w:line="300" w:lineRule="atLeast"/>
              <w:ind w:left="0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</w:p>
        </w:tc>
        <w:tc>
          <w:tcPr>
            <w:tcW w:w="2268" w:type="dxa"/>
            <w:vMerge/>
            <w:vAlign w:val="center"/>
          </w:tcPr>
          <w:p w14:paraId="5B315B0F" w14:textId="77777777" w:rsidR="00634E7B" w:rsidRDefault="00634E7B" w:rsidP="00B5534F">
            <w:pPr>
              <w:pStyle w:val="Prrafodelista"/>
              <w:spacing w:line="300" w:lineRule="atLeast"/>
              <w:ind w:left="0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</w:p>
        </w:tc>
        <w:tc>
          <w:tcPr>
            <w:tcW w:w="5097" w:type="dxa"/>
            <w:vAlign w:val="center"/>
          </w:tcPr>
          <w:p w14:paraId="0F7F4537" w14:textId="1AF78454" w:rsidR="00634E7B" w:rsidRDefault="00634E7B" w:rsidP="008D18A4">
            <w:pPr>
              <w:pStyle w:val="Prrafodelista"/>
              <w:numPr>
                <w:ilvl w:val="0"/>
                <w:numId w:val="29"/>
              </w:numPr>
              <w:spacing w:line="300" w:lineRule="atLeast"/>
              <w:ind w:left="317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  <w:r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  <w:t>Marca comercial o quien factura</w:t>
            </w:r>
          </w:p>
        </w:tc>
      </w:tr>
      <w:tr w:rsidR="00634E7B" w14:paraId="6E277B65" w14:textId="77777777" w:rsidTr="008D18A4">
        <w:tc>
          <w:tcPr>
            <w:tcW w:w="1054" w:type="dxa"/>
            <w:vMerge/>
            <w:vAlign w:val="center"/>
          </w:tcPr>
          <w:p w14:paraId="28CB7AC6" w14:textId="77777777" w:rsidR="00634E7B" w:rsidRDefault="00634E7B" w:rsidP="00B5534F">
            <w:pPr>
              <w:pStyle w:val="Prrafodelista"/>
              <w:spacing w:line="300" w:lineRule="atLeast"/>
              <w:ind w:left="0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</w:p>
        </w:tc>
        <w:tc>
          <w:tcPr>
            <w:tcW w:w="2268" w:type="dxa"/>
            <w:vMerge/>
            <w:vAlign w:val="center"/>
          </w:tcPr>
          <w:p w14:paraId="2131C351" w14:textId="77777777" w:rsidR="00634E7B" w:rsidRDefault="00634E7B" w:rsidP="00B5534F">
            <w:pPr>
              <w:pStyle w:val="Prrafodelista"/>
              <w:spacing w:line="300" w:lineRule="atLeast"/>
              <w:ind w:left="0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</w:p>
        </w:tc>
        <w:tc>
          <w:tcPr>
            <w:tcW w:w="5097" w:type="dxa"/>
            <w:vAlign w:val="center"/>
          </w:tcPr>
          <w:p w14:paraId="0D1EB58C" w14:textId="01717E16" w:rsidR="00634E7B" w:rsidRDefault="00634E7B" w:rsidP="008D18A4">
            <w:pPr>
              <w:pStyle w:val="Prrafodelista"/>
              <w:numPr>
                <w:ilvl w:val="0"/>
                <w:numId w:val="29"/>
              </w:numPr>
              <w:spacing w:line="300" w:lineRule="atLeast"/>
              <w:ind w:left="317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  <w:r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  <w:t>Denominación según catálogo del fabricante</w:t>
            </w:r>
          </w:p>
        </w:tc>
      </w:tr>
      <w:tr w:rsidR="00634E7B" w14:paraId="2B828A14" w14:textId="77777777" w:rsidTr="008D18A4">
        <w:tc>
          <w:tcPr>
            <w:tcW w:w="1054" w:type="dxa"/>
            <w:vMerge/>
            <w:vAlign w:val="center"/>
          </w:tcPr>
          <w:p w14:paraId="7BB5D317" w14:textId="77777777" w:rsidR="00634E7B" w:rsidRDefault="00634E7B" w:rsidP="00B5534F">
            <w:pPr>
              <w:pStyle w:val="Prrafodelista"/>
              <w:spacing w:line="300" w:lineRule="atLeast"/>
              <w:ind w:left="0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</w:p>
        </w:tc>
        <w:tc>
          <w:tcPr>
            <w:tcW w:w="2268" w:type="dxa"/>
            <w:vMerge/>
            <w:vAlign w:val="center"/>
          </w:tcPr>
          <w:p w14:paraId="09700DDF" w14:textId="77777777" w:rsidR="00634E7B" w:rsidRDefault="00634E7B" w:rsidP="00B5534F">
            <w:pPr>
              <w:pStyle w:val="Prrafodelista"/>
              <w:spacing w:line="300" w:lineRule="atLeast"/>
              <w:ind w:left="0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</w:p>
        </w:tc>
        <w:tc>
          <w:tcPr>
            <w:tcW w:w="5097" w:type="dxa"/>
            <w:vAlign w:val="center"/>
          </w:tcPr>
          <w:p w14:paraId="2AD0E8DF" w14:textId="7C6488AB" w:rsidR="00634E7B" w:rsidRDefault="00634E7B" w:rsidP="008D18A4">
            <w:pPr>
              <w:pStyle w:val="Prrafodelista"/>
              <w:numPr>
                <w:ilvl w:val="0"/>
                <w:numId w:val="29"/>
              </w:numPr>
              <w:spacing w:line="300" w:lineRule="atLeast"/>
              <w:ind w:left="317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  <w:r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  <w:t>Principio(s) activo(s)</w:t>
            </w:r>
          </w:p>
        </w:tc>
      </w:tr>
      <w:tr w:rsidR="00634E7B" w14:paraId="2F95E206" w14:textId="77777777" w:rsidTr="008D18A4">
        <w:tc>
          <w:tcPr>
            <w:tcW w:w="1054" w:type="dxa"/>
            <w:vMerge/>
            <w:vAlign w:val="center"/>
          </w:tcPr>
          <w:p w14:paraId="49F7FDA7" w14:textId="77777777" w:rsidR="00634E7B" w:rsidRDefault="00634E7B" w:rsidP="00B5534F">
            <w:pPr>
              <w:pStyle w:val="Prrafodelista"/>
              <w:spacing w:line="300" w:lineRule="atLeast"/>
              <w:ind w:left="0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</w:p>
        </w:tc>
        <w:tc>
          <w:tcPr>
            <w:tcW w:w="2268" w:type="dxa"/>
            <w:vMerge/>
            <w:vAlign w:val="center"/>
          </w:tcPr>
          <w:p w14:paraId="49CAC815" w14:textId="77777777" w:rsidR="00634E7B" w:rsidRDefault="00634E7B" w:rsidP="00B5534F">
            <w:pPr>
              <w:pStyle w:val="Prrafodelista"/>
              <w:spacing w:line="300" w:lineRule="atLeast"/>
              <w:ind w:left="0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</w:p>
        </w:tc>
        <w:tc>
          <w:tcPr>
            <w:tcW w:w="5097" w:type="dxa"/>
            <w:vAlign w:val="center"/>
          </w:tcPr>
          <w:p w14:paraId="036AB45C" w14:textId="5A1C7A9C" w:rsidR="00634E7B" w:rsidRDefault="00634E7B" w:rsidP="008D18A4">
            <w:pPr>
              <w:pStyle w:val="Prrafodelista"/>
              <w:numPr>
                <w:ilvl w:val="0"/>
                <w:numId w:val="29"/>
              </w:numPr>
              <w:spacing w:line="300" w:lineRule="atLeast"/>
              <w:ind w:left="317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  <w:r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  <w:t>Concentración(es) de principio(s) activos(s)</w:t>
            </w:r>
          </w:p>
        </w:tc>
      </w:tr>
      <w:tr w:rsidR="00634E7B" w14:paraId="4A5A1302" w14:textId="77777777" w:rsidTr="008D18A4">
        <w:tc>
          <w:tcPr>
            <w:tcW w:w="1054" w:type="dxa"/>
            <w:vMerge/>
            <w:vAlign w:val="center"/>
          </w:tcPr>
          <w:p w14:paraId="240CC74A" w14:textId="77777777" w:rsidR="00634E7B" w:rsidRDefault="00634E7B" w:rsidP="00B5534F">
            <w:pPr>
              <w:pStyle w:val="Prrafodelista"/>
              <w:spacing w:line="300" w:lineRule="atLeast"/>
              <w:ind w:left="0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</w:p>
        </w:tc>
        <w:tc>
          <w:tcPr>
            <w:tcW w:w="2268" w:type="dxa"/>
            <w:vMerge/>
            <w:vAlign w:val="center"/>
          </w:tcPr>
          <w:p w14:paraId="194623D3" w14:textId="77777777" w:rsidR="00634E7B" w:rsidRDefault="00634E7B" w:rsidP="00B5534F">
            <w:pPr>
              <w:pStyle w:val="Prrafodelista"/>
              <w:spacing w:line="300" w:lineRule="atLeast"/>
              <w:ind w:left="0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</w:p>
        </w:tc>
        <w:tc>
          <w:tcPr>
            <w:tcW w:w="5097" w:type="dxa"/>
            <w:vAlign w:val="center"/>
          </w:tcPr>
          <w:p w14:paraId="32D90323" w14:textId="4C4D6496" w:rsidR="00634E7B" w:rsidRDefault="00634E7B" w:rsidP="008D18A4">
            <w:pPr>
              <w:pStyle w:val="Prrafodelista"/>
              <w:numPr>
                <w:ilvl w:val="0"/>
                <w:numId w:val="29"/>
              </w:numPr>
              <w:spacing w:line="300" w:lineRule="atLeast"/>
              <w:ind w:left="317"/>
              <w:jc w:val="both"/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</w:pPr>
            <w:r>
              <w:rPr>
                <w:rFonts w:ascii="Calibri" w:eastAsia="MS Mincho" w:hAnsi="Calibri" w:cs="Calibri"/>
                <w:sz w:val="22"/>
                <w:szCs w:val="22"/>
                <w:lang w:val="es-ES" w:eastAsia="ja-JP"/>
              </w:rPr>
              <w:t>Capacidad de envase</w:t>
            </w:r>
          </w:p>
        </w:tc>
      </w:tr>
    </w:tbl>
    <w:p w14:paraId="4EF86AEB" w14:textId="77777777" w:rsidR="00550258" w:rsidRDefault="00550258" w:rsidP="00B5534F">
      <w:pPr>
        <w:pStyle w:val="Prrafodelista"/>
        <w:spacing w:line="300" w:lineRule="atLeast"/>
        <w:ind w:left="1068"/>
        <w:jc w:val="both"/>
        <w:rPr>
          <w:rFonts w:ascii="Calibri" w:eastAsia="MS Mincho" w:hAnsi="Calibri" w:cs="Calibri"/>
          <w:sz w:val="22"/>
          <w:szCs w:val="22"/>
          <w:lang w:val="es-ES" w:eastAsia="ja-JP"/>
        </w:rPr>
      </w:pPr>
    </w:p>
    <w:p w14:paraId="19CD2A22" w14:textId="77777777" w:rsidR="00550258" w:rsidRDefault="00550258" w:rsidP="00B5534F">
      <w:pPr>
        <w:pStyle w:val="Prrafodelista"/>
        <w:spacing w:line="300" w:lineRule="atLeast"/>
        <w:ind w:left="1068"/>
        <w:jc w:val="both"/>
        <w:rPr>
          <w:rFonts w:ascii="Calibri" w:eastAsia="MS Mincho" w:hAnsi="Calibri" w:cs="Calibri"/>
          <w:sz w:val="22"/>
          <w:szCs w:val="22"/>
          <w:lang w:val="es-ES" w:eastAsia="ja-JP"/>
        </w:rPr>
      </w:pPr>
    </w:p>
    <w:p w14:paraId="7A99CBD4" w14:textId="221687A6" w:rsidR="008B4778" w:rsidRPr="008D18A4" w:rsidRDefault="00AD31BB" w:rsidP="008D18A4">
      <w:pPr>
        <w:pStyle w:val="Prrafodelista"/>
        <w:numPr>
          <w:ilvl w:val="0"/>
          <w:numId w:val="23"/>
        </w:numPr>
        <w:spacing w:line="300" w:lineRule="atLeast"/>
        <w:jc w:val="both"/>
        <w:rPr>
          <w:rFonts w:ascii="Calibri" w:eastAsia="MS Mincho" w:hAnsi="Calibri" w:cs="Calibri"/>
          <w:bCs/>
          <w:sz w:val="22"/>
          <w:szCs w:val="22"/>
          <w:lang w:val="es-ES" w:eastAsia="ja-JP"/>
        </w:rPr>
      </w:pPr>
      <w:r w:rsidRPr="008D18A4">
        <w:rPr>
          <w:rFonts w:ascii="Calibri" w:eastAsia="MS Mincho" w:hAnsi="Calibri" w:cs="Calibri"/>
          <w:bCs/>
          <w:sz w:val="22"/>
          <w:szCs w:val="22"/>
          <w:lang w:val="es-ES" w:eastAsia="ja-JP"/>
        </w:rPr>
        <w:t>L</w:t>
      </w:r>
      <w:r w:rsidR="008B4778" w:rsidRPr="00AD31BB">
        <w:rPr>
          <w:rFonts w:ascii="Calibri" w:eastAsia="MS Mincho" w:hAnsi="Calibri" w:cs="Calibri"/>
          <w:bCs/>
          <w:sz w:val="22"/>
          <w:szCs w:val="22"/>
          <w:lang w:val="es-ES" w:eastAsia="ja-JP"/>
        </w:rPr>
        <w:t>a presente resolución</w:t>
      </w:r>
      <w:r w:rsidR="00CD0007" w:rsidRPr="00AD31BB">
        <w:rPr>
          <w:rFonts w:ascii="Calibri" w:eastAsia="MS Mincho" w:hAnsi="Calibri" w:cs="Calibri"/>
          <w:bCs/>
          <w:sz w:val="22"/>
          <w:szCs w:val="22"/>
          <w:lang w:val="es-ES" w:eastAsia="ja-JP"/>
        </w:rPr>
        <w:t xml:space="preserve">, </w:t>
      </w:r>
      <w:proofErr w:type="gramStart"/>
      <w:r w:rsidR="008B4778" w:rsidRPr="00AD31BB">
        <w:rPr>
          <w:rFonts w:ascii="Calibri" w:eastAsia="MS Mincho" w:hAnsi="Calibri" w:cs="Calibri"/>
          <w:bCs/>
          <w:sz w:val="22"/>
          <w:szCs w:val="22"/>
          <w:lang w:val="es-ES" w:eastAsia="ja-JP"/>
        </w:rPr>
        <w:t>entrará en vigencia</w:t>
      </w:r>
      <w:proofErr w:type="gramEnd"/>
      <w:r w:rsidR="008B4778" w:rsidRPr="00AD31BB">
        <w:rPr>
          <w:rFonts w:ascii="Calibri" w:eastAsia="MS Mincho" w:hAnsi="Calibri" w:cs="Calibri"/>
          <w:bCs/>
          <w:sz w:val="22"/>
          <w:szCs w:val="22"/>
          <w:lang w:val="es-ES" w:eastAsia="ja-JP"/>
        </w:rPr>
        <w:t xml:space="preserve"> a contar de la fecha de publicación</w:t>
      </w:r>
      <w:r w:rsidR="00147CBA" w:rsidRPr="00AD31BB">
        <w:rPr>
          <w:rFonts w:ascii="Calibri" w:eastAsia="MS Mincho" w:hAnsi="Calibri" w:cs="Calibri"/>
          <w:bCs/>
          <w:sz w:val="22"/>
          <w:szCs w:val="22"/>
          <w:lang w:val="es-ES" w:eastAsia="ja-JP"/>
        </w:rPr>
        <w:t xml:space="preserve"> de su extracto </w:t>
      </w:r>
      <w:r w:rsidR="008B4778" w:rsidRPr="00AD31BB">
        <w:rPr>
          <w:rFonts w:ascii="Calibri" w:eastAsia="MS Mincho" w:hAnsi="Calibri" w:cs="Calibri"/>
          <w:bCs/>
          <w:sz w:val="22"/>
          <w:szCs w:val="22"/>
          <w:lang w:val="es-ES" w:eastAsia="ja-JP"/>
        </w:rPr>
        <w:t>en el Diario Oficial</w:t>
      </w:r>
      <w:r w:rsidR="004129CE" w:rsidRPr="00AD31BB">
        <w:rPr>
          <w:rFonts w:ascii="Calibri" w:eastAsia="MS Mincho" w:hAnsi="Calibri" w:cs="Calibri"/>
          <w:bCs/>
          <w:sz w:val="22"/>
          <w:szCs w:val="22"/>
          <w:lang w:val="es-ES" w:eastAsia="ja-JP"/>
        </w:rPr>
        <w:t>.</w:t>
      </w:r>
    </w:p>
    <w:p w14:paraId="792D6E30" w14:textId="77777777" w:rsidR="008B4778" w:rsidRPr="008D18A4" w:rsidRDefault="008B4778" w:rsidP="008D18A4">
      <w:pPr>
        <w:pStyle w:val="Prrafodelista"/>
        <w:spacing w:line="300" w:lineRule="atLeast"/>
        <w:ind w:left="1068"/>
        <w:jc w:val="both"/>
        <w:rPr>
          <w:rFonts w:ascii="Calibri" w:eastAsia="MS Mincho" w:hAnsi="Calibri" w:cs="Calibri"/>
          <w:b/>
          <w:sz w:val="22"/>
          <w:szCs w:val="22"/>
          <w:lang w:val="es-ES" w:eastAsia="ja-JP"/>
        </w:rPr>
      </w:pPr>
    </w:p>
    <w:p w14:paraId="2E1BF8EF" w14:textId="77777777" w:rsidR="008B4778" w:rsidRPr="00CD0007" w:rsidRDefault="008B4778" w:rsidP="008B4778">
      <w:pPr>
        <w:pStyle w:val="Prrafodelista"/>
        <w:rPr>
          <w:rFonts w:ascii="Calibri" w:eastAsia="MS Mincho" w:hAnsi="Calibri" w:cs="Calibri"/>
          <w:sz w:val="22"/>
          <w:szCs w:val="22"/>
          <w:lang w:val="es-ES" w:eastAsia="ja-JP"/>
        </w:rPr>
      </w:pPr>
    </w:p>
    <w:p w14:paraId="7424CDED" w14:textId="35EDE39C" w:rsidR="008B4778" w:rsidRPr="00CD0007" w:rsidRDefault="00F92E26" w:rsidP="008B4778">
      <w:pPr>
        <w:spacing w:line="300" w:lineRule="atLeast"/>
        <w:jc w:val="both"/>
        <w:rPr>
          <w:rFonts w:ascii="Calibri" w:eastAsia="MS Mincho" w:hAnsi="Calibri" w:cs="Calibri"/>
          <w:sz w:val="22"/>
          <w:szCs w:val="22"/>
          <w:lang w:val="es-ES" w:eastAsia="ja-JP"/>
        </w:rPr>
      </w:pPr>
      <w:r w:rsidRPr="008D18A4">
        <w:rPr>
          <w:rFonts w:ascii="Calibri" w:eastAsia="MS Mincho" w:hAnsi="Calibri" w:cs="Calibri"/>
          <w:b/>
          <w:bCs/>
          <w:sz w:val="22"/>
          <w:szCs w:val="22"/>
          <w:lang w:val="es-ES" w:eastAsia="ja-JP"/>
        </w:rPr>
        <w:t>A</w:t>
      </w:r>
      <w:r w:rsidR="008B4778" w:rsidRPr="00CD0007">
        <w:rPr>
          <w:rFonts w:ascii="Calibri" w:eastAsia="MS Mincho" w:hAnsi="Calibri" w:cs="Calibri"/>
          <w:b/>
          <w:sz w:val="22"/>
          <w:szCs w:val="22"/>
          <w:lang w:val="es-ES" w:eastAsia="ja-JP"/>
        </w:rPr>
        <w:t>NÓTESE, COMUNÍQUESE Y PUBLÍQUESE EN EXTRACTO EN EL DIARIO OFICIAL Y EN TEXTO ÍNTEGRO EN LA PÁGINA WEB DEL SERVICIO</w:t>
      </w:r>
      <w:r w:rsidR="00AD31BB">
        <w:rPr>
          <w:rFonts w:ascii="Calibri" w:eastAsia="MS Mincho" w:hAnsi="Calibri" w:cs="Calibri"/>
          <w:b/>
          <w:sz w:val="22"/>
          <w:szCs w:val="22"/>
          <w:lang w:val="es-ES" w:eastAsia="ja-JP"/>
        </w:rPr>
        <w:t xml:space="preserve"> NACIONAL DE ADUANAS.</w:t>
      </w:r>
    </w:p>
    <w:p w14:paraId="19568461" w14:textId="77777777" w:rsidR="008B4778" w:rsidRDefault="008B4778" w:rsidP="008B4778">
      <w:pPr>
        <w:spacing w:line="300" w:lineRule="atLeast"/>
        <w:jc w:val="both"/>
        <w:rPr>
          <w:rFonts w:ascii="Calibri" w:eastAsia="MS Mincho" w:hAnsi="Calibri" w:cs="Calibri"/>
          <w:sz w:val="22"/>
          <w:szCs w:val="22"/>
          <w:lang w:val="es-ES" w:eastAsia="ja-JP"/>
        </w:rPr>
      </w:pPr>
    </w:p>
    <w:p w14:paraId="30DF8BCC" w14:textId="77777777" w:rsidR="00275D0A" w:rsidRDefault="00275D0A" w:rsidP="008B4778">
      <w:pPr>
        <w:spacing w:line="300" w:lineRule="atLeast"/>
        <w:jc w:val="both"/>
        <w:rPr>
          <w:rFonts w:ascii="Tahoma" w:eastAsia="MS Mincho" w:hAnsi="Tahoma" w:cs="Tahoma"/>
          <w:sz w:val="22"/>
          <w:szCs w:val="22"/>
          <w:lang w:val="es-ES" w:eastAsia="ja-JP"/>
        </w:rPr>
      </w:pPr>
    </w:p>
    <w:p w14:paraId="1EBBAEA8" w14:textId="77777777" w:rsidR="00275D0A" w:rsidRDefault="00275D0A" w:rsidP="008B4778">
      <w:pPr>
        <w:spacing w:line="300" w:lineRule="atLeast"/>
        <w:jc w:val="both"/>
        <w:rPr>
          <w:rFonts w:ascii="Tahoma" w:eastAsia="MS Mincho" w:hAnsi="Tahoma" w:cs="Tahoma"/>
          <w:sz w:val="22"/>
          <w:szCs w:val="22"/>
          <w:lang w:val="es-ES" w:eastAsia="ja-JP"/>
        </w:rPr>
      </w:pPr>
    </w:p>
    <w:p w14:paraId="0DD3D0EF" w14:textId="77777777" w:rsidR="00275D0A" w:rsidRDefault="00275D0A" w:rsidP="008B4778">
      <w:pPr>
        <w:spacing w:line="300" w:lineRule="atLeast"/>
        <w:jc w:val="both"/>
        <w:rPr>
          <w:rFonts w:ascii="Tahoma" w:eastAsia="MS Mincho" w:hAnsi="Tahoma" w:cs="Tahoma"/>
          <w:sz w:val="22"/>
          <w:szCs w:val="22"/>
          <w:lang w:val="es-ES" w:eastAsia="ja-JP"/>
        </w:rPr>
      </w:pPr>
    </w:p>
    <w:p w14:paraId="656D777B" w14:textId="77777777" w:rsidR="00275D0A" w:rsidRDefault="00275D0A" w:rsidP="008B4778">
      <w:pPr>
        <w:spacing w:line="300" w:lineRule="atLeast"/>
        <w:jc w:val="both"/>
        <w:rPr>
          <w:rFonts w:ascii="Tahoma" w:eastAsia="MS Mincho" w:hAnsi="Tahoma" w:cs="Tahoma"/>
          <w:sz w:val="22"/>
          <w:szCs w:val="22"/>
          <w:lang w:val="es-ES" w:eastAsia="ja-JP"/>
        </w:rPr>
      </w:pPr>
    </w:p>
    <w:p w14:paraId="781C467B" w14:textId="77777777" w:rsidR="00275D0A" w:rsidRPr="00CD0007" w:rsidRDefault="00275D0A" w:rsidP="008B4778">
      <w:pPr>
        <w:spacing w:line="300" w:lineRule="atLeast"/>
        <w:jc w:val="both"/>
        <w:rPr>
          <w:rFonts w:ascii="Calibri" w:eastAsia="MS Mincho" w:hAnsi="Calibri" w:cs="Calibri"/>
          <w:sz w:val="22"/>
          <w:szCs w:val="22"/>
          <w:lang w:val="es-ES" w:eastAsia="ja-JP"/>
        </w:rPr>
      </w:pPr>
    </w:p>
    <w:p w14:paraId="6FF3C9C9" w14:textId="77777777" w:rsidR="00AD31BB" w:rsidRDefault="00AD31BB" w:rsidP="008B4778">
      <w:pPr>
        <w:spacing w:line="300" w:lineRule="atLeast"/>
        <w:jc w:val="both"/>
        <w:rPr>
          <w:rFonts w:ascii="Tahoma" w:eastAsia="MS Mincho" w:hAnsi="Tahoma" w:cs="Tahoma"/>
          <w:sz w:val="22"/>
          <w:szCs w:val="22"/>
          <w:lang w:val="es-ES" w:eastAsia="ja-JP"/>
        </w:rPr>
      </w:pPr>
    </w:p>
    <w:p w14:paraId="6DA1E7AE" w14:textId="77777777" w:rsidR="008B4778" w:rsidRDefault="008B4778" w:rsidP="008B4778">
      <w:pPr>
        <w:spacing w:line="300" w:lineRule="atLeast"/>
        <w:jc w:val="both"/>
        <w:rPr>
          <w:rFonts w:ascii="Tahoma" w:eastAsia="MS Mincho" w:hAnsi="Tahoma" w:cs="Tahoma"/>
          <w:sz w:val="22"/>
          <w:szCs w:val="22"/>
          <w:lang w:val="es-ES" w:eastAsia="ja-JP"/>
        </w:rPr>
      </w:pPr>
    </w:p>
    <w:p w14:paraId="7741E9BB" w14:textId="0BA56964" w:rsidR="008B4778" w:rsidRPr="0072706A" w:rsidRDefault="00AD31BB" w:rsidP="008B4778">
      <w:pPr>
        <w:spacing w:line="300" w:lineRule="atLeast"/>
        <w:jc w:val="both"/>
        <w:rPr>
          <w:rFonts w:ascii="Arial" w:eastAsia="MS Mincho" w:hAnsi="Arial" w:cs="Arial"/>
          <w:sz w:val="22"/>
          <w:szCs w:val="22"/>
          <w:lang w:val="es-ES" w:eastAsia="ja-JP"/>
        </w:rPr>
      </w:pPr>
      <w:r>
        <w:rPr>
          <w:rFonts w:ascii="Tahoma" w:eastAsia="MS Mincho" w:hAnsi="Tahoma" w:cs="Tahoma"/>
          <w:b/>
          <w:sz w:val="18"/>
          <w:szCs w:val="18"/>
          <w:lang w:val="en-US" w:eastAsia="ja-JP"/>
        </w:rPr>
        <w:t>BPS/KCI/PNV</w:t>
      </w:r>
    </w:p>
    <w:sectPr w:rsidR="008B4778" w:rsidRPr="0072706A" w:rsidSect="000016D7">
      <w:headerReference w:type="default" r:id="rId7"/>
      <w:footerReference w:type="default" r:id="rId8"/>
      <w:pgSz w:w="12242" w:h="20163" w:code="5"/>
      <w:pgMar w:top="851" w:right="1327" w:bottom="709" w:left="1418" w:header="90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E7FBF" w14:textId="77777777" w:rsidR="00D34EB3" w:rsidRDefault="00D34EB3">
      <w:r>
        <w:separator/>
      </w:r>
    </w:p>
  </w:endnote>
  <w:endnote w:type="continuationSeparator" w:id="0">
    <w:p w14:paraId="07BA0445" w14:textId="77777777" w:rsidR="00D34EB3" w:rsidRDefault="00D3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bCL">
    <w:altName w:val="Times New Roman"/>
    <w:charset w:val="00"/>
    <w:family w:val="auto"/>
    <w:pitch w:val="variable"/>
    <w:sig w:usb0="00000001" w:usb1="4000005B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8368" w14:textId="77777777" w:rsidR="00CD6456" w:rsidRDefault="00CD6456" w:rsidP="00CD6456">
    <w:pPr>
      <w:pStyle w:val="Piedepgina"/>
      <w:ind w:left="-993"/>
    </w:pPr>
    <w:r w:rsidRPr="00004B53">
      <w:rPr>
        <w:rFonts w:ascii="Calibri" w:eastAsia="Calibri" w:hAnsi="Calibri" w:cs="Times New Roman"/>
        <w:noProof/>
        <w:lang w:eastAsia="es-CL"/>
      </w:rPr>
      <w:drawing>
        <wp:anchor distT="0" distB="0" distL="114300" distR="114300" simplePos="0" relativeHeight="251662336" behindDoc="1" locked="0" layoutInCell="1" allowOverlap="1" wp14:anchorId="5D3596FC" wp14:editId="6BEE1E3B">
          <wp:simplePos x="0" y="0"/>
          <wp:positionH relativeFrom="column">
            <wp:posOffset>4866209</wp:posOffset>
          </wp:positionH>
          <wp:positionV relativeFrom="paragraph">
            <wp:posOffset>318211</wp:posOffset>
          </wp:positionV>
          <wp:extent cx="1726565" cy="402590"/>
          <wp:effectExtent l="0" t="0" r="6985" b="0"/>
          <wp:wrapTight wrapText="bothSides">
            <wp:wrapPolygon edited="0">
              <wp:start x="0" y="0"/>
              <wp:lineTo x="0" y="20442"/>
              <wp:lineTo x="21449" y="20442"/>
              <wp:lineTo x="21449" y="0"/>
              <wp:lineTo x="0" y="0"/>
            </wp:wrapPolygon>
          </wp:wrapTight>
          <wp:docPr id="11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6565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57BF2">
      <w:rPr>
        <w:rFonts w:ascii="Calibri" w:eastAsia="Calibri" w:hAnsi="Calibri" w:cs="Times New Roman"/>
        <w:noProof/>
        <w:lang w:eastAsia="es-C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0AB1B9" wp14:editId="1A50DC74">
              <wp:simplePos x="0" y="0"/>
              <wp:positionH relativeFrom="page">
                <wp:posOffset>369418</wp:posOffset>
              </wp:positionH>
              <wp:positionV relativeFrom="paragraph">
                <wp:posOffset>-2845</wp:posOffset>
              </wp:positionV>
              <wp:extent cx="7124049" cy="724205"/>
              <wp:effectExtent l="0" t="0" r="0" b="0"/>
              <wp:wrapNone/>
              <wp:docPr id="11" name="Cuadro de tex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24049" cy="724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7C913EE" w14:textId="77777777" w:rsidR="00CD6456" w:rsidRPr="000E546E" w:rsidRDefault="00CD6456" w:rsidP="00CD6456">
                          <w:pPr>
                            <w:spacing w:line="180" w:lineRule="exact"/>
                            <w:rPr>
                              <w:rFonts w:ascii="Tahoma" w:eastAsia="Times New Roman" w:hAnsi="Tahoma" w:cs="Tahoma"/>
                              <w:color w:val="262626"/>
                              <w:sz w:val="13"/>
                              <w:szCs w:val="15"/>
                              <w:shd w:val="clear" w:color="auto" w:fill="FFFFFF"/>
                              <w:lang w:eastAsia="es-ES_tradnl"/>
                            </w:rPr>
                          </w:pPr>
                          <w:r w:rsidRPr="000E546E">
                            <w:rPr>
                              <w:rFonts w:ascii="Tahoma" w:eastAsia="Times New Roman" w:hAnsi="Tahoma" w:cs="Tahoma"/>
                              <w:color w:val="262626"/>
                              <w:sz w:val="13"/>
                              <w:szCs w:val="15"/>
                              <w:shd w:val="clear" w:color="auto" w:fill="FFFFFF"/>
                              <w:lang w:eastAsia="es-ES_tradnl"/>
                            </w:rPr>
                            <w:t xml:space="preserve">Sotomayor Nº60 </w:t>
                          </w:r>
                        </w:p>
                        <w:p w14:paraId="280E7C76" w14:textId="77777777" w:rsidR="00CD6456" w:rsidRPr="000E546E" w:rsidRDefault="00CD6456" w:rsidP="00CD6456">
                          <w:pPr>
                            <w:spacing w:line="180" w:lineRule="exact"/>
                            <w:rPr>
                              <w:rFonts w:ascii="Tahoma" w:eastAsia="Times New Roman" w:hAnsi="Tahoma" w:cs="Tahoma"/>
                              <w:color w:val="262626"/>
                              <w:sz w:val="13"/>
                              <w:szCs w:val="15"/>
                              <w:shd w:val="clear" w:color="auto" w:fill="FFFFFF"/>
                              <w:lang w:eastAsia="es-ES_tradnl"/>
                            </w:rPr>
                          </w:pPr>
                          <w:r w:rsidRPr="000E546E">
                            <w:rPr>
                              <w:rFonts w:ascii="Tahoma" w:eastAsia="Times New Roman" w:hAnsi="Tahoma" w:cs="Tahoma"/>
                              <w:color w:val="262626"/>
                              <w:sz w:val="13"/>
                              <w:szCs w:val="15"/>
                              <w:shd w:val="clear" w:color="auto" w:fill="FFFFFF"/>
                              <w:lang w:eastAsia="es-ES_tradnl"/>
                            </w:rPr>
                            <w:t>Valparaíso</w:t>
                          </w:r>
                        </w:p>
                        <w:p w14:paraId="4EC97D07" w14:textId="77777777" w:rsidR="00CD6456" w:rsidRPr="000E546E" w:rsidRDefault="00CD6456" w:rsidP="00CD6456">
                          <w:pPr>
                            <w:spacing w:line="180" w:lineRule="exact"/>
                            <w:rPr>
                              <w:rFonts w:ascii="gobCL" w:hAnsi="gobCL" w:cs="Tahoma"/>
                              <w:b/>
                              <w:color w:val="7F7F7F"/>
                              <w:sz w:val="15"/>
                              <w:szCs w:val="15"/>
                            </w:rPr>
                          </w:pPr>
                          <w:r w:rsidRPr="000E546E">
                            <w:rPr>
                              <w:rFonts w:ascii="Tahoma" w:hAnsi="Tahoma" w:cs="Tahoma"/>
                              <w:color w:val="262626"/>
                              <w:sz w:val="13"/>
                              <w:szCs w:val="15"/>
                            </w:rPr>
                            <w:t>+56 322134573</w:t>
                          </w:r>
                          <w:r w:rsidRPr="000E546E">
                            <w:rPr>
                              <w:rFonts w:ascii="Tahoma" w:hAnsi="Tahoma" w:cs="Tahoma"/>
                              <w:color w:val="262626"/>
                              <w:sz w:val="15"/>
                              <w:szCs w:val="15"/>
                              <w:lang w:val="es-ES"/>
                            </w:rPr>
                            <w:br/>
                            <w:t>www.aduana.cl</w:t>
                          </w:r>
                        </w:p>
                        <w:p w14:paraId="22CE5E4B" w14:textId="77777777" w:rsidR="00CD6456" w:rsidRPr="000E546E" w:rsidRDefault="00CD6456" w:rsidP="00CD6456">
                          <w:pPr>
                            <w:rPr>
                              <w:rFonts w:ascii="gobCL" w:hAnsi="gobCL" w:cs="Tahoma"/>
                              <w:b/>
                              <w:color w:val="7F7F7F"/>
                              <w:sz w:val="15"/>
                              <w:szCs w:val="15"/>
                            </w:rPr>
                          </w:pPr>
                          <w:r w:rsidRPr="00744F0C">
                            <w:rPr>
                              <w:rFonts w:ascii="Calibri" w:eastAsia="Calibri" w:hAnsi="Calibri" w:cs="Times New Roman"/>
                              <w:noProof/>
                              <w:sz w:val="20"/>
                              <w:lang w:eastAsia="es-CL"/>
                            </w:rPr>
                            <w:drawing>
                              <wp:inline distT="0" distB="0" distL="0" distR="0" wp14:anchorId="4851B0DD" wp14:editId="00FAF624">
                                <wp:extent cx="960120" cy="75811"/>
                                <wp:effectExtent l="0" t="0" r="5080" b="635"/>
                                <wp:docPr id="114" name="Imagen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0120" cy="7581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2043A89" w14:textId="77777777" w:rsidR="00CD6456" w:rsidRPr="000E546E" w:rsidRDefault="00CD6456" w:rsidP="00CD6456">
                          <w:pPr>
                            <w:ind w:left="1134" w:right="-7229"/>
                            <w:rPr>
                              <w:rFonts w:ascii="gobCL" w:hAnsi="gobCL" w:cs="Tahoma"/>
                              <w:b/>
                              <w:color w:val="7F7F7F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0AB1B9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7" type="#_x0000_t202" style="position:absolute;left:0;text-align:left;margin-left:29.1pt;margin-top:-.2pt;width:560.9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" filled="f" stroked="f">
              <v:textbox>
                <w:txbxContent>
                  <w:p w14:paraId="67C913EE" w14:textId="77777777" w:rsidR="00CD6456" w:rsidRPr="000E546E" w:rsidRDefault="00CD6456" w:rsidP="00CD6456">
                    <w:pPr>
                      <w:spacing w:line="180" w:lineRule="exact"/>
                      <w:rPr>
                        <w:rFonts w:ascii="Tahoma" w:eastAsia="Times New Roman" w:hAnsi="Tahoma" w:cs="Tahoma"/>
                        <w:color w:val="262626"/>
                        <w:sz w:val="13"/>
                        <w:szCs w:val="15"/>
                        <w:shd w:val="clear" w:color="auto" w:fill="FFFFFF"/>
                        <w:lang w:eastAsia="es-ES_tradnl"/>
                      </w:rPr>
                    </w:pPr>
                    <w:r w:rsidRPr="000E546E">
                      <w:rPr>
                        <w:rFonts w:ascii="Tahoma" w:eastAsia="Times New Roman" w:hAnsi="Tahoma" w:cs="Tahoma"/>
                        <w:color w:val="262626"/>
                        <w:sz w:val="13"/>
                        <w:szCs w:val="15"/>
                        <w:shd w:val="clear" w:color="auto" w:fill="FFFFFF"/>
                        <w:lang w:eastAsia="es-ES_tradnl"/>
                      </w:rPr>
                      <w:t xml:space="preserve">Sotomayor Nº60 </w:t>
                    </w:r>
                  </w:p>
                  <w:p w14:paraId="280E7C76" w14:textId="77777777" w:rsidR="00CD6456" w:rsidRPr="000E546E" w:rsidRDefault="00CD6456" w:rsidP="00CD6456">
                    <w:pPr>
                      <w:spacing w:line="180" w:lineRule="exact"/>
                      <w:rPr>
                        <w:rFonts w:ascii="Tahoma" w:eastAsia="Times New Roman" w:hAnsi="Tahoma" w:cs="Tahoma"/>
                        <w:color w:val="262626"/>
                        <w:sz w:val="13"/>
                        <w:szCs w:val="15"/>
                        <w:shd w:val="clear" w:color="auto" w:fill="FFFFFF"/>
                        <w:lang w:eastAsia="es-ES_tradnl"/>
                      </w:rPr>
                    </w:pPr>
                    <w:r w:rsidRPr="000E546E">
                      <w:rPr>
                        <w:rFonts w:ascii="Tahoma" w:eastAsia="Times New Roman" w:hAnsi="Tahoma" w:cs="Tahoma"/>
                        <w:color w:val="262626"/>
                        <w:sz w:val="13"/>
                        <w:szCs w:val="15"/>
                        <w:shd w:val="clear" w:color="auto" w:fill="FFFFFF"/>
                        <w:lang w:eastAsia="es-ES_tradnl"/>
                      </w:rPr>
                      <w:t>Valparaíso</w:t>
                    </w:r>
                  </w:p>
                  <w:p w14:paraId="4EC97D07" w14:textId="77777777" w:rsidR="00CD6456" w:rsidRPr="000E546E" w:rsidRDefault="00CD6456" w:rsidP="00CD6456">
                    <w:pPr>
                      <w:spacing w:line="180" w:lineRule="exact"/>
                      <w:rPr>
                        <w:rFonts w:ascii="gobCL" w:hAnsi="gobCL" w:cs="Tahoma"/>
                        <w:b/>
                        <w:color w:val="7F7F7F"/>
                        <w:sz w:val="15"/>
                        <w:szCs w:val="15"/>
                      </w:rPr>
                    </w:pPr>
                    <w:r w:rsidRPr="000E546E">
                      <w:rPr>
                        <w:rFonts w:ascii="Tahoma" w:hAnsi="Tahoma" w:cs="Tahoma"/>
                        <w:color w:val="262626"/>
                        <w:sz w:val="13"/>
                        <w:szCs w:val="15"/>
                      </w:rPr>
                      <w:t>+56 322134573</w:t>
                    </w:r>
                    <w:r w:rsidRPr="000E546E">
                      <w:rPr>
                        <w:rFonts w:ascii="Tahoma" w:hAnsi="Tahoma" w:cs="Tahoma"/>
                        <w:color w:val="262626"/>
                        <w:sz w:val="15"/>
                        <w:szCs w:val="15"/>
                        <w:lang w:val="es-ES"/>
                      </w:rPr>
                      <w:br/>
                      <w:t>www.aduana.cl</w:t>
                    </w:r>
                  </w:p>
                  <w:p w14:paraId="22CE5E4B" w14:textId="77777777" w:rsidR="00CD6456" w:rsidRPr="000E546E" w:rsidRDefault="00CD6456" w:rsidP="00CD6456">
                    <w:pPr>
                      <w:rPr>
                        <w:rFonts w:ascii="gobCL" w:hAnsi="gobCL" w:cs="Tahoma"/>
                        <w:b/>
                        <w:color w:val="7F7F7F"/>
                        <w:sz w:val="15"/>
                        <w:szCs w:val="15"/>
                      </w:rPr>
                    </w:pPr>
                    <w:r w:rsidRPr="00744F0C">
                      <w:rPr>
                        <w:rFonts w:ascii="Calibri" w:eastAsia="Calibri" w:hAnsi="Calibri" w:cs="Times New Roman"/>
                        <w:noProof/>
                        <w:sz w:val="20"/>
                        <w:lang w:eastAsia="es-CL"/>
                      </w:rPr>
                      <w:drawing>
                        <wp:inline distT="0" distB="0" distL="0" distR="0" wp14:anchorId="4851B0DD" wp14:editId="00FAF624">
                          <wp:extent cx="960120" cy="75811"/>
                          <wp:effectExtent l="0" t="0" r="5080" b="635"/>
                          <wp:docPr id="114" name="Imagen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0120" cy="758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2043A89" w14:textId="77777777" w:rsidR="00CD6456" w:rsidRPr="000E546E" w:rsidRDefault="00CD6456" w:rsidP="00CD6456">
                    <w:pPr>
                      <w:ind w:left="1134" w:right="-7229"/>
                      <w:rPr>
                        <w:rFonts w:ascii="gobCL" w:hAnsi="gobCL" w:cs="Tahoma"/>
                        <w:b/>
                        <w:color w:val="7F7F7F"/>
                        <w:sz w:val="15"/>
                        <w:szCs w:val="15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8F78A" w14:textId="77777777" w:rsidR="00D34EB3" w:rsidRDefault="00D34EB3">
      <w:r>
        <w:separator/>
      </w:r>
    </w:p>
  </w:footnote>
  <w:footnote w:type="continuationSeparator" w:id="0">
    <w:p w14:paraId="6145C866" w14:textId="77777777" w:rsidR="00D34EB3" w:rsidRDefault="00D34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16D1D" w14:textId="77777777" w:rsidR="00CD6456" w:rsidRDefault="00CD6456" w:rsidP="00CD6456">
    <w:pPr>
      <w:pStyle w:val="Encabezado"/>
      <w:ind w:left="-851"/>
    </w:pPr>
    <w:r w:rsidRPr="006B2A09">
      <w:rPr>
        <w:rFonts w:ascii="Calibri" w:eastAsia="Calibri" w:hAnsi="Calibri" w:cs="Times New Roman"/>
        <w:noProof/>
        <w:lang w:eastAsia="es-CL"/>
      </w:rPr>
      <w:drawing>
        <wp:anchor distT="0" distB="0" distL="114300" distR="114300" simplePos="0" relativeHeight="251661312" behindDoc="1" locked="0" layoutInCell="1" allowOverlap="1" wp14:anchorId="56BB201B" wp14:editId="63CB996D">
          <wp:simplePos x="0" y="0"/>
          <wp:positionH relativeFrom="column">
            <wp:posOffset>4493413</wp:posOffset>
          </wp:positionH>
          <wp:positionV relativeFrom="paragraph">
            <wp:posOffset>-172644</wp:posOffset>
          </wp:positionV>
          <wp:extent cx="1618175" cy="490161"/>
          <wp:effectExtent l="0" t="0" r="1270" b="5715"/>
          <wp:wrapTight wrapText="bothSides">
            <wp:wrapPolygon edited="0">
              <wp:start x="0" y="0"/>
              <wp:lineTo x="0" y="21012"/>
              <wp:lineTo x="21363" y="21012"/>
              <wp:lineTo x="21363" y="0"/>
              <wp:lineTo x="0" y="0"/>
            </wp:wrapPolygon>
          </wp:wrapTight>
          <wp:docPr id="112" name="Imagen 112" descr="SSD:Users:veronica:Desktop:logo aduan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SD:Users:veronica:Desktop:logo aduan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175" cy="490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526E2">
      <w:rPr>
        <w:rFonts w:ascii="Calibri" w:eastAsia="Calibri" w:hAnsi="Calibri" w:cs="Times New Roman"/>
        <w:noProof/>
        <w:lang w:eastAsia="es-C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C9E0D6" wp14:editId="1FC33D59">
              <wp:simplePos x="0" y="0"/>
              <wp:positionH relativeFrom="column">
                <wp:posOffset>-603377</wp:posOffset>
              </wp:positionH>
              <wp:positionV relativeFrom="paragraph">
                <wp:posOffset>68402</wp:posOffset>
              </wp:positionV>
              <wp:extent cx="2283087" cy="571500"/>
              <wp:effectExtent l="0" t="0" r="0" b="0"/>
              <wp:wrapNone/>
              <wp:docPr id="18015156" name="Cuadro de texto 18015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3087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F1A2902" w14:textId="77777777" w:rsidR="00CD6456" w:rsidRPr="008526E2" w:rsidRDefault="00CD6456" w:rsidP="00CD6456">
                          <w:pPr>
                            <w:spacing w:line="180" w:lineRule="exact"/>
                            <w:ind w:right="298"/>
                            <w:rPr>
                              <w:rFonts w:ascii="Tahoma" w:hAnsi="Tahoma" w:cs="Tahoma"/>
                              <w:b/>
                              <w:color w:val="000000"/>
                              <w:sz w:val="16"/>
                              <w:lang w:val="es-ES"/>
                            </w:rPr>
                          </w:pPr>
                          <w:r w:rsidRPr="008526E2">
                            <w:rPr>
                              <w:rFonts w:ascii="Tahoma" w:hAnsi="Tahoma" w:cs="Tahoma"/>
                              <w:b/>
                              <w:color w:val="000000"/>
                              <w:sz w:val="16"/>
                              <w:lang w:val="es-ES"/>
                            </w:rPr>
                            <w:t>Servicio Nacional de Aduanas</w:t>
                          </w:r>
                        </w:p>
                        <w:p w14:paraId="29A41C0D" w14:textId="77777777" w:rsidR="00CD6456" w:rsidRPr="008526E2" w:rsidRDefault="00CD6456" w:rsidP="00CD6456">
                          <w:pPr>
                            <w:spacing w:line="180" w:lineRule="exact"/>
                            <w:ind w:right="14"/>
                            <w:jc w:val="both"/>
                            <w:rPr>
                              <w:rFonts w:ascii="Tahoma" w:hAnsi="Tahoma" w:cs="Tahoma"/>
                              <w:color w:val="000000"/>
                              <w:sz w:val="15"/>
                              <w:lang w:val="es-ES"/>
                            </w:rPr>
                          </w:pPr>
                          <w:r w:rsidRPr="008526E2">
                            <w:rPr>
                              <w:rFonts w:ascii="Tahoma" w:hAnsi="Tahoma" w:cs="Tahoma"/>
                              <w:color w:val="000000"/>
                              <w:sz w:val="15"/>
                              <w:lang w:val="es-ES"/>
                            </w:rPr>
                            <w:t>Subdirección Técnica</w:t>
                          </w:r>
                        </w:p>
                        <w:p w14:paraId="17D4EEF9" w14:textId="77777777" w:rsidR="00CD6456" w:rsidRPr="008526E2" w:rsidRDefault="00CD6456" w:rsidP="00CD6456">
                          <w:pPr>
                            <w:spacing w:line="180" w:lineRule="exact"/>
                            <w:ind w:right="14"/>
                            <w:jc w:val="both"/>
                            <w:rPr>
                              <w:rFonts w:ascii="Tahoma" w:hAnsi="Tahoma" w:cs="Tahoma"/>
                              <w:color w:val="000000"/>
                              <w:sz w:val="15"/>
                              <w:lang w:val="es-ES"/>
                            </w:rPr>
                          </w:pPr>
                          <w:r w:rsidRPr="008526E2">
                            <w:rPr>
                              <w:rFonts w:ascii="Tahoma" w:hAnsi="Tahoma" w:cs="Tahoma"/>
                              <w:color w:val="000000"/>
                              <w:sz w:val="15"/>
                              <w:lang w:val="es-ES"/>
                            </w:rPr>
                            <w:t>Departamento de Normas Aduaneras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9E0D6" id="_x0000_t202" coordsize="21600,21600" o:spt="202" path="m,l,21600r21600,l21600,xe">
              <v:stroke joinstyle="miter"/>
              <v:path gradientshapeok="t" o:connecttype="rect"/>
            </v:shapetype>
            <v:shape id="Cuadro de texto 18015156" o:spid="_x0000_s1026" type="#_x0000_t202" style="position:absolute;left:0;text-align:left;margin-left:-47.5pt;margin-top:5.4pt;width:179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" filled="f" stroked="f">
              <v:textbox>
                <w:txbxContent>
                  <w:p w14:paraId="7F1A2902" w14:textId="77777777" w:rsidR="00CD6456" w:rsidRPr="008526E2" w:rsidRDefault="00CD6456" w:rsidP="00CD6456">
                    <w:pPr>
                      <w:spacing w:line="180" w:lineRule="exact"/>
                      <w:ind w:right="298"/>
                      <w:rPr>
                        <w:rFonts w:ascii="Tahoma" w:hAnsi="Tahoma" w:cs="Tahoma"/>
                        <w:b/>
                        <w:color w:val="000000"/>
                        <w:sz w:val="16"/>
                        <w:lang w:val="es-ES"/>
                      </w:rPr>
                    </w:pPr>
                    <w:r w:rsidRPr="008526E2">
                      <w:rPr>
                        <w:rFonts w:ascii="Tahoma" w:hAnsi="Tahoma" w:cs="Tahoma"/>
                        <w:b/>
                        <w:color w:val="000000"/>
                        <w:sz w:val="16"/>
                        <w:lang w:val="es-ES"/>
                      </w:rPr>
                      <w:t>Servicio Nacional de Aduanas</w:t>
                    </w:r>
                  </w:p>
                  <w:p w14:paraId="29A41C0D" w14:textId="77777777" w:rsidR="00CD6456" w:rsidRPr="008526E2" w:rsidRDefault="00CD6456" w:rsidP="00CD6456">
                    <w:pPr>
                      <w:spacing w:line="180" w:lineRule="exact"/>
                      <w:ind w:right="14"/>
                      <w:jc w:val="both"/>
                      <w:rPr>
                        <w:rFonts w:ascii="Tahoma" w:hAnsi="Tahoma" w:cs="Tahoma"/>
                        <w:color w:val="000000"/>
                        <w:sz w:val="15"/>
                        <w:lang w:val="es-ES"/>
                      </w:rPr>
                    </w:pPr>
                    <w:r w:rsidRPr="008526E2">
                      <w:rPr>
                        <w:rFonts w:ascii="Tahoma" w:hAnsi="Tahoma" w:cs="Tahoma"/>
                        <w:color w:val="000000"/>
                        <w:sz w:val="15"/>
                        <w:lang w:val="es-ES"/>
                      </w:rPr>
                      <w:t>Subdirección Técnica</w:t>
                    </w:r>
                  </w:p>
                  <w:p w14:paraId="17D4EEF9" w14:textId="77777777" w:rsidR="00CD6456" w:rsidRPr="008526E2" w:rsidRDefault="00CD6456" w:rsidP="00CD6456">
                    <w:pPr>
                      <w:spacing w:line="180" w:lineRule="exact"/>
                      <w:ind w:right="14"/>
                      <w:jc w:val="both"/>
                      <w:rPr>
                        <w:rFonts w:ascii="Tahoma" w:hAnsi="Tahoma" w:cs="Tahoma"/>
                        <w:color w:val="000000"/>
                        <w:sz w:val="15"/>
                        <w:lang w:val="es-ES"/>
                      </w:rPr>
                    </w:pPr>
                    <w:r w:rsidRPr="008526E2">
                      <w:rPr>
                        <w:rFonts w:ascii="Tahoma" w:hAnsi="Tahoma" w:cs="Tahoma"/>
                        <w:color w:val="000000"/>
                        <w:sz w:val="15"/>
                        <w:lang w:val="es-ES"/>
                      </w:rPr>
                      <w:t>Departamento de Normas Aduaneras</w:t>
                    </w:r>
                  </w:p>
                </w:txbxContent>
              </v:textbox>
            </v:shape>
          </w:pict>
        </mc:Fallback>
      </mc:AlternateContent>
    </w:r>
  </w:p>
  <w:p w14:paraId="3583C78E" w14:textId="77777777" w:rsidR="00CD6456" w:rsidRDefault="00CD6456" w:rsidP="00CD6456">
    <w:pPr>
      <w:pStyle w:val="Encabezado"/>
      <w:ind w:left="-851"/>
    </w:pPr>
    <w:r w:rsidRPr="005D6F31">
      <w:rPr>
        <w:rFonts w:ascii="Calibri" w:eastAsia="Calibri" w:hAnsi="Calibri" w:cs="Times New Roman"/>
        <w:noProof/>
        <w:lang w:eastAsia="es-CL"/>
      </w:rPr>
      <w:drawing>
        <wp:anchor distT="0" distB="0" distL="114300" distR="114300" simplePos="0" relativeHeight="251659264" behindDoc="1" locked="0" layoutInCell="1" allowOverlap="1" wp14:anchorId="20153D60" wp14:editId="69E04EA2">
          <wp:simplePos x="0" y="0"/>
          <wp:positionH relativeFrom="column">
            <wp:posOffset>-530682</wp:posOffset>
          </wp:positionH>
          <wp:positionV relativeFrom="paragraph">
            <wp:posOffset>-323139</wp:posOffset>
          </wp:positionV>
          <wp:extent cx="960120" cy="189764"/>
          <wp:effectExtent l="0" t="0" r="0" b="1270"/>
          <wp:wrapTight wrapText="bothSides">
            <wp:wrapPolygon edited="0">
              <wp:start x="0" y="0"/>
              <wp:lineTo x="0" y="19570"/>
              <wp:lineTo x="21000" y="19570"/>
              <wp:lineTo x="21000" y="0"/>
              <wp:lineTo x="0" y="0"/>
            </wp:wrapPolygon>
          </wp:wrapTight>
          <wp:docPr id="11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189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B8B659C" w14:textId="77777777" w:rsidR="00CD6456" w:rsidRDefault="00CD64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2CC"/>
    <w:multiLevelType w:val="hybridMultilevel"/>
    <w:tmpl w:val="113EE96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Tahoma" w:hAnsi="Tahoma" w:cs="Tahoma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C61C5"/>
    <w:multiLevelType w:val="multilevel"/>
    <w:tmpl w:val="6F3A680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04" w:hanging="1440"/>
      </w:pPr>
      <w:rPr>
        <w:rFonts w:hint="default"/>
      </w:rPr>
    </w:lvl>
  </w:abstractNum>
  <w:abstractNum w:abstractNumId="2" w15:restartNumberingAfterBreak="0">
    <w:nsid w:val="06BC06BF"/>
    <w:multiLevelType w:val="hybridMultilevel"/>
    <w:tmpl w:val="AAC0F24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53CEB"/>
    <w:multiLevelType w:val="hybridMultilevel"/>
    <w:tmpl w:val="9DC8A87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F4E2D"/>
    <w:multiLevelType w:val="hybridMultilevel"/>
    <w:tmpl w:val="D3E6B37C"/>
    <w:lvl w:ilvl="0" w:tplc="340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0B1548EF"/>
    <w:multiLevelType w:val="hybridMultilevel"/>
    <w:tmpl w:val="113EE96A"/>
    <w:lvl w:ilvl="0" w:tplc="282A59CE">
      <w:start w:val="1"/>
      <w:numFmt w:val="lowerLetter"/>
      <w:lvlText w:val="%1)"/>
      <w:lvlJc w:val="left"/>
      <w:pPr>
        <w:ind w:left="360" w:hanging="360"/>
      </w:pPr>
      <w:rPr>
        <w:rFonts w:ascii="Tahoma" w:hAnsi="Tahoma" w:cs="Tahoma" w:hint="default"/>
        <w:sz w:val="18"/>
        <w:szCs w:val="18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8A47E8"/>
    <w:multiLevelType w:val="hybridMultilevel"/>
    <w:tmpl w:val="AAA4FC3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31242"/>
    <w:multiLevelType w:val="hybridMultilevel"/>
    <w:tmpl w:val="9D9C0732"/>
    <w:lvl w:ilvl="0" w:tplc="189EE25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598A6E12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b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43EA5"/>
    <w:multiLevelType w:val="hybridMultilevel"/>
    <w:tmpl w:val="39E45000"/>
    <w:lvl w:ilvl="0" w:tplc="2772BA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C255A0"/>
    <w:multiLevelType w:val="hybridMultilevel"/>
    <w:tmpl w:val="45A89E74"/>
    <w:lvl w:ilvl="0" w:tplc="F2124830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1D3B08FD"/>
    <w:multiLevelType w:val="hybridMultilevel"/>
    <w:tmpl w:val="FD06512E"/>
    <w:lvl w:ilvl="0" w:tplc="F3021EFC">
      <w:start w:val="13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  <w:b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A2B8D"/>
    <w:multiLevelType w:val="hybridMultilevel"/>
    <w:tmpl w:val="09322B2C"/>
    <w:lvl w:ilvl="0" w:tplc="333AB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659DC"/>
    <w:multiLevelType w:val="hybridMultilevel"/>
    <w:tmpl w:val="0B6EB77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F53A0"/>
    <w:multiLevelType w:val="multilevel"/>
    <w:tmpl w:val="CE8E99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4" w15:restartNumberingAfterBreak="0">
    <w:nsid w:val="3205386D"/>
    <w:multiLevelType w:val="hybridMultilevel"/>
    <w:tmpl w:val="F5DCC3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242E7"/>
    <w:multiLevelType w:val="hybridMultilevel"/>
    <w:tmpl w:val="00DC53B2"/>
    <w:lvl w:ilvl="0" w:tplc="333AB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81497"/>
    <w:multiLevelType w:val="hybridMultilevel"/>
    <w:tmpl w:val="3738E5C4"/>
    <w:lvl w:ilvl="0" w:tplc="54A00300">
      <w:start w:val="23"/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43C80F3F"/>
    <w:multiLevelType w:val="hybridMultilevel"/>
    <w:tmpl w:val="F9886838"/>
    <w:lvl w:ilvl="0" w:tplc="9AC4F38E">
      <w:start w:val="1"/>
      <w:numFmt w:val="decimal"/>
      <w:lvlText w:val="%1."/>
      <w:lvlJc w:val="left"/>
      <w:pPr>
        <w:ind w:left="7732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0EA7478"/>
    <w:multiLevelType w:val="hybridMultilevel"/>
    <w:tmpl w:val="C4C4090A"/>
    <w:lvl w:ilvl="0" w:tplc="45AA2152">
      <w:start w:val="1"/>
      <w:numFmt w:val="lowerLetter"/>
      <w:lvlText w:val="%1)"/>
      <w:lvlJc w:val="left"/>
      <w:pPr>
        <w:ind w:left="360" w:hanging="360"/>
      </w:pPr>
      <w:rPr>
        <w:rFonts w:ascii="Tahoma" w:hAnsi="Tahoma" w:cs="Tahoma" w:hint="default"/>
        <w:sz w:val="18"/>
        <w:szCs w:val="18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EA6035"/>
    <w:multiLevelType w:val="hybridMultilevel"/>
    <w:tmpl w:val="204C592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301B6"/>
    <w:multiLevelType w:val="hybridMultilevel"/>
    <w:tmpl w:val="9098B3A0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1A005FB"/>
    <w:multiLevelType w:val="hybridMultilevel"/>
    <w:tmpl w:val="E626036C"/>
    <w:lvl w:ilvl="0" w:tplc="340A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40D5C"/>
    <w:multiLevelType w:val="hybridMultilevel"/>
    <w:tmpl w:val="7FA42FF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31486D"/>
    <w:multiLevelType w:val="hybridMultilevel"/>
    <w:tmpl w:val="4576158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7A3C54"/>
    <w:multiLevelType w:val="hybridMultilevel"/>
    <w:tmpl w:val="6090C82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EF6650"/>
    <w:multiLevelType w:val="hybridMultilevel"/>
    <w:tmpl w:val="D180ADB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22EC7"/>
    <w:multiLevelType w:val="hybridMultilevel"/>
    <w:tmpl w:val="764A6D84"/>
    <w:lvl w:ilvl="0" w:tplc="9AC4F38E">
      <w:start w:val="1"/>
      <w:numFmt w:val="decimal"/>
      <w:lvlText w:val="%1."/>
      <w:lvlJc w:val="left"/>
      <w:pPr>
        <w:ind w:left="7732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9EC3883"/>
    <w:multiLevelType w:val="hybridMultilevel"/>
    <w:tmpl w:val="560ECBBE"/>
    <w:lvl w:ilvl="0" w:tplc="229893CC">
      <w:start w:val="1"/>
      <w:numFmt w:val="bullet"/>
      <w:lvlText w:val="-"/>
      <w:lvlJc w:val="left"/>
      <w:pPr>
        <w:ind w:left="2136" w:hanging="360"/>
      </w:pPr>
      <w:rPr>
        <w:rFonts w:ascii="Arial" w:eastAsiaTheme="minorEastAsia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7D8A6B83"/>
    <w:multiLevelType w:val="hybridMultilevel"/>
    <w:tmpl w:val="C0C610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03938">
    <w:abstractNumId w:val="7"/>
  </w:num>
  <w:num w:numId="2" w16cid:durableId="371199288">
    <w:abstractNumId w:val="26"/>
  </w:num>
  <w:num w:numId="3" w16cid:durableId="1791702617">
    <w:abstractNumId w:val="17"/>
  </w:num>
  <w:num w:numId="4" w16cid:durableId="505095952">
    <w:abstractNumId w:val="5"/>
  </w:num>
  <w:num w:numId="5" w16cid:durableId="622152262">
    <w:abstractNumId w:val="18"/>
  </w:num>
  <w:num w:numId="6" w16cid:durableId="845290712">
    <w:abstractNumId w:val="2"/>
  </w:num>
  <w:num w:numId="7" w16cid:durableId="344289372">
    <w:abstractNumId w:val="3"/>
  </w:num>
  <w:num w:numId="8" w16cid:durableId="1776510212">
    <w:abstractNumId w:val="19"/>
  </w:num>
  <w:num w:numId="9" w16cid:durableId="2091660457">
    <w:abstractNumId w:val="15"/>
  </w:num>
  <w:num w:numId="10" w16cid:durableId="1453355901">
    <w:abstractNumId w:val="11"/>
  </w:num>
  <w:num w:numId="11" w16cid:durableId="78648451">
    <w:abstractNumId w:val="12"/>
  </w:num>
  <w:num w:numId="12" w16cid:durableId="643897604">
    <w:abstractNumId w:val="23"/>
  </w:num>
  <w:num w:numId="13" w16cid:durableId="1304772524">
    <w:abstractNumId w:val="25"/>
  </w:num>
  <w:num w:numId="14" w16cid:durableId="292449408">
    <w:abstractNumId w:val="0"/>
  </w:num>
  <w:num w:numId="15" w16cid:durableId="796073388">
    <w:abstractNumId w:val="24"/>
  </w:num>
  <w:num w:numId="16" w16cid:durableId="517500612">
    <w:abstractNumId w:val="14"/>
  </w:num>
  <w:num w:numId="17" w16cid:durableId="1873953786">
    <w:abstractNumId w:val="28"/>
  </w:num>
  <w:num w:numId="18" w16cid:durableId="2130662107">
    <w:abstractNumId w:val="22"/>
  </w:num>
  <w:num w:numId="19" w16cid:durableId="690227135">
    <w:abstractNumId w:val="21"/>
  </w:num>
  <w:num w:numId="20" w16cid:durableId="50471904">
    <w:abstractNumId w:val="27"/>
  </w:num>
  <w:num w:numId="21" w16cid:durableId="604389495">
    <w:abstractNumId w:val="10"/>
  </w:num>
  <w:num w:numId="22" w16cid:durableId="514614004">
    <w:abstractNumId w:val="4"/>
  </w:num>
  <w:num w:numId="23" w16cid:durableId="2095470719">
    <w:abstractNumId w:val="8"/>
  </w:num>
  <w:num w:numId="24" w16cid:durableId="666518068">
    <w:abstractNumId w:val="20"/>
  </w:num>
  <w:num w:numId="25" w16cid:durableId="406080332">
    <w:abstractNumId w:val="1"/>
  </w:num>
  <w:num w:numId="26" w16cid:durableId="166217546">
    <w:abstractNumId w:val="13"/>
  </w:num>
  <w:num w:numId="27" w16cid:durableId="1237132615">
    <w:abstractNumId w:val="16"/>
  </w:num>
  <w:num w:numId="28" w16cid:durableId="302583301">
    <w:abstractNumId w:val="9"/>
  </w:num>
  <w:num w:numId="29" w16cid:durableId="18215379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D7"/>
    <w:rsid w:val="000016D7"/>
    <w:rsid w:val="00003A9A"/>
    <w:rsid w:val="00011B1C"/>
    <w:rsid w:val="00031D1B"/>
    <w:rsid w:val="00070005"/>
    <w:rsid w:val="0007598F"/>
    <w:rsid w:val="00093FE1"/>
    <w:rsid w:val="000975B0"/>
    <w:rsid w:val="000A4269"/>
    <w:rsid w:val="000D14EB"/>
    <w:rsid w:val="000E3541"/>
    <w:rsid w:val="00120E7D"/>
    <w:rsid w:val="0012634B"/>
    <w:rsid w:val="00133AB2"/>
    <w:rsid w:val="0013648C"/>
    <w:rsid w:val="00137A4D"/>
    <w:rsid w:val="001466B3"/>
    <w:rsid w:val="00147CBA"/>
    <w:rsid w:val="00173362"/>
    <w:rsid w:val="00193872"/>
    <w:rsid w:val="00193FE7"/>
    <w:rsid w:val="001A7318"/>
    <w:rsid w:val="001C6FCB"/>
    <w:rsid w:val="001D67F7"/>
    <w:rsid w:val="001F483B"/>
    <w:rsid w:val="00212ABF"/>
    <w:rsid w:val="00215076"/>
    <w:rsid w:val="00220C08"/>
    <w:rsid w:val="0023434B"/>
    <w:rsid w:val="00240FCB"/>
    <w:rsid w:val="002413E0"/>
    <w:rsid w:val="0024171B"/>
    <w:rsid w:val="002424D0"/>
    <w:rsid w:val="00252CF8"/>
    <w:rsid w:val="0025605B"/>
    <w:rsid w:val="0026571A"/>
    <w:rsid w:val="00275D0A"/>
    <w:rsid w:val="00282127"/>
    <w:rsid w:val="00296E67"/>
    <w:rsid w:val="002A4031"/>
    <w:rsid w:val="002B40B9"/>
    <w:rsid w:val="002E5BD0"/>
    <w:rsid w:val="00302CB6"/>
    <w:rsid w:val="0033343B"/>
    <w:rsid w:val="00362A53"/>
    <w:rsid w:val="003639E2"/>
    <w:rsid w:val="00385D86"/>
    <w:rsid w:val="003B09CC"/>
    <w:rsid w:val="003B1E23"/>
    <w:rsid w:val="003D7C31"/>
    <w:rsid w:val="003E4E81"/>
    <w:rsid w:val="003E6247"/>
    <w:rsid w:val="003F2F3B"/>
    <w:rsid w:val="003F708D"/>
    <w:rsid w:val="00402952"/>
    <w:rsid w:val="00411954"/>
    <w:rsid w:val="004129CE"/>
    <w:rsid w:val="004225D0"/>
    <w:rsid w:val="00424F0D"/>
    <w:rsid w:val="00426BEE"/>
    <w:rsid w:val="004419EA"/>
    <w:rsid w:val="004552A2"/>
    <w:rsid w:val="00456F18"/>
    <w:rsid w:val="004750F0"/>
    <w:rsid w:val="00493A0C"/>
    <w:rsid w:val="004B1190"/>
    <w:rsid w:val="004E494A"/>
    <w:rsid w:val="004E7E19"/>
    <w:rsid w:val="004F2CBA"/>
    <w:rsid w:val="004F4614"/>
    <w:rsid w:val="0051548E"/>
    <w:rsid w:val="00521BC9"/>
    <w:rsid w:val="00525D29"/>
    <w:rsid w:val="005265F0"/>
    <w:rsid w:val="0054551D"/>
    <w:rsid w:val="005460EA"/>
    <w:rsid w:val="00550258"/>
    <w:rsid w:val="005526E9"/>
    <w:rsid w:val="00554C6C"/>
    <w:rsid w:val="0055796C"/>
    <w:rsid w:val="005639D7"/>
    <w:rsid w:val="00566149"/>
    <w:rsid w:val="00577D35"/>
    <w:rsid w:val="005B0C65"/>
    <w:rsid w:val="005B1B62"/>
    <w:rsid w:val="005B60EE"/>
    <w:rsid w:val="005C71A5"/>
    <w:rsid w:val="005D4C14"/>
    <w:rsid w:val="005E0503"/>
    <w:rsid w:val="005E1BDA"/>
    <w:rsid w:val="005E49C3"/>
    <w:rsid w:val="005F1AFC"/>
    <w:rsid w:val="00601067"/>
    <w:rsid w:val="00602271"/>
    <w:rsid w:val="00626403"/>
    <w:rsid w:val="00627D8B"/>
    <w:rsid w:val="00634E7B"/>
    <w:rsid w:val="00635DEB"/>
    <w:rsid w:val="006365FF"/>
    <w:rsid w:val="00642A8A"/>
    <w:rsid w:val="00652E9F"/>
    <w:rsid w:val="0066779F"/>
    <w:rsid w:val="006867DA"/>
    <w:rsid w:val="00693B5A"/>
    <w:rsid w:val="006963A7"/>
    <w:rsid w:val="006B2FED"/>
    <w:rsid w:val="006C4ABC"/>
    <w:rsid w:val="006D39A1"/>
    <w:rsid w:val="006D3A87"/>
    <w:rsid w:val="006E3EC3"/>
    <w:rsid w:val="00700B56"/>
    <w:rsid w:val="007115D3"/>
    <w:rsid w:val="00713903"/>
    <w:rsid w:val="00715A2E"/>
    <w:rsid w:val="00756734"/>
    <w:rsid w:val="0079184C"/>
    <w:rsid w:val="00795CCE"/>
    <w:rsid w:val="007978B9"/>
    <w:rsid w:val="007A6E67"/>
    <w:rsid w:val="007B4416"/>
    <w:rsid w:val="007F5AED"/>
    <w:rsid w:val="00801334"/>
    <w:rsid w:val="0081287A"/>
    <w:rsid w:val="00823564"/>
    <w:rsid w:val="00823CA1"/>
    <w:rsid w:val="00835965"/>
    <w:rsid w:val="00840D8D"/>
    <w:rsid w:val="008419B3"/>
    <w:rsid w:val="008526C6"/>
    <w:rsid w:val="00882CCF"/>
    <w:rsid w:val="00882D14"/>
    <w:rsid w:val="00890161"/>
    <w:rsid w:val="0089167E"/>
    <w:rsid w:val="008B4778"/>
    <w:rsid w:val="008C5534"/>
    <w:rsid w:val="008D05E3"/>
    <w:rsid w:val="008D18A4"/>
    <w:rsid w:val="008E0070"/>
    <w:rsid w:val="008E0363"/>
    <w:rsid w:val="009124DD"/>
    <w:rsid w:val="00961797"/>
    <w:rsid w:val="009776F1"/>
    <w:rsid w:val="00977C98"/>
    <w:rsid w:val="00994E63"/>
    <w:rsid w:val="009A53D5"/>
    <w:rsid w:val="009D2D0D"/>
    <w:rsid w:val="009D7562"/>
    <w:rsid w:val="00A06555"/>
    <w:rsid w:val="00A06D66"/>
    <w:rsid w:val="00A131CC"/>
    <w:rsid w:val="00A2063F"/>
    <w:rsid w:val="00A2606B"/>
    <w:rsid w:val="00A4442D"/>
    <w:rsid w:val="00A5419E"/>
    <w:rsid w:val="00A60D51"/>
    <w:rsid w:val="00A636A0"/>
    <w:rsid w:val="00AA17E4"/>
    <w:rsid w:val="00AA7679"/>
    <w:rsid w:val="00AB3930"/>
    <w:rsid w:val="00AD16EB"/>
    <w:rsid w:val="00AD31BB"/>
    <w:rsid w:val="00AE040A"/>
    <w:rsid w:val="00B169D5"/>
    <w:rsid w:val="00B179E6"/>
    <w:rsid w:val="00B435A6"/>
    <w:rsid w:val="00B46545"/>
    <w:rsid w:val="00B5534F"/>
    <w:rsid w:val="00B611DB"/>
    <w:rsid w:val="00B61F49"/>
    <w:rsid w:val="00B72BF4"/>
    <w:rsid w:val="00B80EAA"/>
    <w:rsid w:val="00B82018"/>
    <w:rsid w:val="00B83437"/>
    <w:rsid w:val="00B866E4"/>
    <w:rsid w:val="00BA4F8A"/>
    <w:rsid w:val="00BB4F1D"/>
    <w:rsid w:val="00BC3D9E"/>
    <w:rsid w:val="00BC7AEA"/>
    <w:rsid w:val="00BE10BF"/>
    <w:rsid w:val="00BF466A"/>
    <w:rsid w:val="00C35457"/>
    <w:rsid w:val="00C42097"/>
    <w:rsid w:val="00C512F1"/>
    <w:rsid w:val="00C56687"/>
    <w:rsid w:val="00C753E8"/>
    <w:rsid w:val="00CA0A97"/>
    <w:rsid w:val="00CB3EAC"/>
    <w:rsid w:val="00CB6534"/>
    <w:rsid w:val="00CC6191"/>
    <w:rsid w:val="00CD0007"/>
    <w:rsid w:val="00CD31B7"/>
    <w:rsid w:val="00CD3CEF"/>
    <w:rsid w:val="00CD6456"/>
    <w:rsid w:val="00CE30FD"/>
    <w:rsid w:val="00D15F17"/>
    <w:rsid w:val="00D33E20"/>
    <w:rsid w:val="00D34EB3"/>
    <w:rsid w:val="00D47AA5"/>
    <w:rsid w:val="00D55D15"/>
    <w:rsid w:val="00D66A54"/>
    <w:rsid w:val="00D71FF6"/>
    <w:rsid w:val="00D77E86"/>
    <w:rsid w:val="00D91894"/>
    <w:rsid w:val="00DA27D8"/>
    <w:rsid w:val="00DA5345"/>
    <w:rsid w:val="00DE4B90"/>
    <w:rsid w:val="00DE6DD4"/>
    <w:rsid w:val="00DF17B0"/>
    <w:rsid w:val="00E15BA5"/>
    <w:rsid w:val="00E15D24"/>
    <w:rsid w:val="00E25400"/>
    <w:rsid w:val="00E7629E"/>
    <w:rsid w:val="00E96283"/>
    <w:rsid w:val="00EC03A0"/>
    <w:rsid w:val="00EC3424"/>
    <w:rsid w:val="00ED42A6"/>
    <w:rsid w:val="00EE04D2"/>
    <w:rsid w:val="00EE2EDC"/>
    <w:rsid w:val="00EE6532"/>
    <w:rsid w:val="00F078D8"/>
    <w:rsid w:val="00F23AD6"/>
    <w:rsid w:val="00F41E6E"/>
    <w:rsid w:val="00F6626B"/>
    <w:rsid w:val="00F86464"/>
    <w:rsid w:val="00F90E7A"/>
    <w:rsid w:val="00F92E26"/>
    <w:rsid w:val="00F97528"/>
    <w:rsid w:val="00FD0742"/>
    <w:rsid w:val="00FD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12561"/>
  <w15:chartTrackingRefBased/>
  <w15:docId w15:val="{D6DEA2B8-5C71-47E1-B538-8931EB41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6D7"/>
    <w:pPr>
      <w:spacing w:after="0" w:line="240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01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01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16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1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16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16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16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16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16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16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016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0016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16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16D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16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16D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16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16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16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1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1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1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1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16D7"/>
    <w:rPr>
      <w:i/>
      <w:iCs/>
      <w:color w:val="404040" w:themeColor="text1" w:themeTint="BF"/>
    </w:rPr>
  </w:style>
  <w:style w:type="paragraph" w:styleId="Prrafodelista">
    <w:name w:val="List Paragraph"/>
    <w:aliases w:val="1_List Paragraph"/>
    <w:basedOn w:val="Normal"/>
    <w:link w:val="PrrafodelistaCar"/>
    <w:uiPriority w:val="34"/>
    <w:qFormat/>
    <w:rsid w:val="000016D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16D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16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16D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16D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016D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16D7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016D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16D7"/>
    <w:rPr>
      <w:kern w:val="0"/>
      <w14:ligatures w14:val="none"/>
    </w:rPr>
  </w:style>
  <w:style w:type="character" w:styleId="Fuerte">
    <w:name w:val="Strong"/>
    <w:basedOn w:val="Fuentedeprrafopredeter"/>
    <w:uiPriority w:val="22"/>
    <w:qFormat/>
    <w:rsid w:val="000016D7"/>
    <w:rPr>
      <w:b/>
      <w:bCs/>
    </w:rPr>
  </w:style>
  <w:style w:type="paragraph" w:styleId="Textoindependiente">
    <w:name w:val="Body Text"/>
    <w:basedOn w:val="Normal"/>
    <w:link w:val="TextoindependienteCar"/>
    <w:uiPriority w:val="99"/>
    <w:unhideWhenUsed/>
    <w:rsid w:val="000016D7"/>
    <w:pPr>
      <w:widowControl w:val="0"/>
      <w:autoSpaceDE w:val="0"/>
      <w:autoSpaceDN w:val="0"/>
      <w:adjustRightInd w:val="0"/>
      <w:spacing w:line="340" w:lineRule="atLeast"/>
      <w:contextualSpacing/>
      <w:jc w:val="both"/>
    </w:pPr>
    <w:rPr>
      <w:rFonts w:ascii="Tahoma" w:hAnsi="Tahoma" w:cs="Tahoma"/>
      <w:sz w:val="22"/>
      <w:szCs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16D7"/>
    <w:rPr>
      <w:rFonts w:ascii="Tahoma" w:hAnsi="Tahoma" w:cs="Tahoma"/>
      <w:kern w:val="0"/>
      <w:sz w:val="22"/>
      <w:szCs w:val="22"/>
      <w:lang w:val="es-ES"/>
      <w14:ligatures w14:val="none"/>
    </w:rPr>
  </w:style>
  <w:style w:type="character" w:customStyle="1" w:styleId="piefoto">
    <w:name w:val="piefoto"/>
    <w:basedOn w:val="Fuentedeprrafopredeter"/>
    <w:rsid w:val="000016D7"/>
  </w:style>
  <w:style w:type="character" w:customStyle="1" w:styleId="PrrafodelistaCar">
    <w:name w:val="Párrafo de lista Car"/>
    <w:aliases w:val="1_List Paragraph Car"/>
    <w:link w:val="Prrafodelista"/>
    <w:uiPriority w:val="34"/>
    <w:rsid w:val="008B4778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B5534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L"/>
    </w:rPr>
  </w:style>
  <w:style w:type="paragraph" w:styleId="Revisin">
    <w:name w:val="Revision"/>
    <w:hidden/>
    <w:uiPriority w:val="99"/>
    <w:semiHidden/>
    <w:rsid w:val="00693B5A"/>
    <w:pPr>
      <w:spacing w:after="0" w:line="240" w:lineRule="auto"/>
    </w:pPr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550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75D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75D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75D0A"/>
    <w:rPr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5D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75D0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5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876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Neira Vásquez</dc:creator>
  <cp:keywords/>
  <dc:description/>
  <cp:lastModifiedBy>Bernardita Palacios Scheggia</cp:lastModifiedBy>
  <cp:revision>2</cp:revision>
  <dcterms:created xsi:type="dcterms:W3CDTF">2026-03-24T18:41:00Z</dcterms:created>
  <dcterms:modified xsi:type="dcterms:W3CDTF">2026-03-24T18:41:00Z</dcterms:modified>
</cp:coreProperties>
</file>