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4A8" w:rsidRDefault="00124189">
      <w:pPr>
        <w:spacing w:after="0" w:line="259" w:lineRule="auto"/>
        <w:ind w:left="852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96EBFB2" wp14:editId="78BCBBF2">
            <wp:simplePos x="0" y="0"/>
            <wp:positionH relativeFrom="column">
              <wp:posOffset>541020</wp:posOffset>
            </wp:positionH>
            <wp:positionV relativeFrom="paragraph">
              <wp:posOffset>-309196</wp:posOffset>
            </wp:positionV>
            <wp:extent cx="601980" cy="969264"/>
            <wp:effectExtent l="0" t="0" r="0" b="0"/>
            <wp:wrapSquare wrapText="bothSides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5F24A8" w:rsidRDefault="00124189">
      <w:pPr>
        <w:spacing w:after="0" w:line="259" w:lineRule="auto"/>
        <w:ind w:left="862"/>
        <w:jc w:val="left"/>
      </w:pPr>
      <w:r>
        <w:rPr>
          <w:sz w:val="16"/>
        </w:rPr>
        <w:t>S</w:t>
      </w:r>
      <w:r>
        <w:rPr>
          <w:b/>
          <w:sz w:val="14"/>
        </w:rPr>
        <w:t xml:space="preserve">ervicio Nacional de Aduanas </w:t>
      </w:r>
    </w:p>
    <w:p w:rsidR="005F24A8" w:rsidRDefault="00124189">
      <w:pPr>
        <w:spacing w:after="0" w:line="259" w:lineRule="auto"/>
        <w:ind w:left="862"/>
        <w:jc w:val="left"/>
      </w:pPr>
      <w:r>
        <w:rPr>
          <w:b/>
          <w:sz w:val="14"/>
        </w:rPr>
        <w:t xml:space="preserve">Dirección Nacional </w:t>
      </w:r>
    </w:p>
    <w:p w:rsidR="005F24A8" w:rsidRDefault="00124189">
      <w:pPr>
        <w:spacing w:after="0" w:line="259" w:lineRule="auto"/>
        <w:ind w:left="862"/>
        <w:jc w:val="left"/>
      </w:pPr>
      <w:r>
        <w:rPr>
          <w:b/>
          <w:sz w:val="14"/>
        </w:rPr>
        <w:t xml:space="preserve">Subdirección Técnica </w:t>
      </w:r>
    </w:p>
    <w:p w:rsidR="005F24A8" w:rsidRDefault="00847E2C">
      <w:pPr>
        <w:spacing w:after="0" w:line="259" w:lineRule="auto"/>
        <w:ind w:left="862"/>
        <w:jc w:val="left"/>
      </w:pPr>
      <w:r>
        <w:rPr>
          <w:b/>
          <w:sz w:val="14"/>
        </w:rPr>
        <w:t xml:space="preserve">Departamento de </w:t>
      </w:r>
      <w:r w:rsidR="00124189">
        <w:rPr>
          <w:b/>
          <w:sz w:val="14"/>
        </w:rPr>
        <w:t xml:space="preserve">Normas Aduaneras </w:t>
      </w:r>
    </w:p>
    <w:p w:rsidR="005F24A8" w:rsidRDefault="00124189">
      <w:pPr>
        <w:spacing w:after="43" w:line="259" w:lineRule="auto"/>
        <w:ind w:left="852" w:firstLine="0"/>
        <w:jc w:val="left"/>
      </w:pPr>
      <w:r>
        <w:rPr>
          <w:b/>
          <w:sz w:val="14"/>
        </w:rPr>
        <w:t xml:space="preserve"> </w:t>
      </w:r>
    </w:p>
    <w:p w:rsidR="005F24A8" w:rsidRDefault="00124189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5F24A8" w:rsidRDefault="00124189">
      <w:pPr>
        <w:spacing w:after="0" w:line="259" w:lineRule="auto"/>
        <w:ind w:left="711" w:firstLine="0"/>
        <w:jc w:val="left"/>
      </w:pPr>
      <w:r>
        <w:rPr>
          <w:b/>
        </w:rPr>
        <w:t xml:space="preserve"> </w:t>
      </w:r>
    </w:p>
    <w:p w:rsidR="005F24A8" w:rsidRPr="00B6296D" w:rsidRDefault="00124189">
      <w:pPr>
        <w:spacing w:after="0" w:line="259" w:lineRule="auto"/>
        <w:ind w:left="2030"/>
        <w:jc w:val="center"/>
        <w:rPr>
          <w:sz w:val="22"/>
        </w:rPr>
      </w:pPr>
      <w:r w:rsidRPr="00B6296D">
        <w:rPr>
          <w:b/>
          <w:sz w:val="22"/>
        </w:rPr>
        <w:t xml:space="preserve">RESOLUCIÓN N° </w:t>
      </w:r>
    </w:p>
    <w:p w:rsidR="005F24A8" w:rsidRPr="00B6296D" w:rsidRDefault="00124189">
      <w:pPr>
        <w:spacing w:after="0" w:line="259" w:lineRule="auto"/>
        <w:ind w:left="466" w:firstLine="0"/>
        <w:jc w:val="center"/>
        <w:rPr>
          <w:sz w:val="22"/>
        </w:rPr>
      </w:pPr>
      <w:r w:rsidRPr="00B6296D">
        <w:rPr>
          <w:b/>
          <w:sz w:val="22"/>
        </w:rPr>
        <w:t xml:space="preserve"> </w:t>
      </w:r>
    </w:p>
    <w:p w:rsidR="005F24A8" w:rsidRPr="00B6296D" w:rsidRDefault="00124189">
      <w:pPr>
        <w:spacing w:after="0" w:line="259" w:lineRule="auto"/>
        <w:ind w:left="2030" w:right="244"/>
        <w:jc w:val="center"/>
        <w:rPr>
          <w:sz w:val="22"/>
        </w:rPr>
      </w:pPr>
      <w:r w:rsidRPr="00B6296D">
        <w:rPr>
          <w:b/>
          <w:sz w:val="22"/>
        </w:rPr>
        <w:t xml:space="preserve">VALPARAÍSO, </w:t>
      </w:r>
    </w:p>
    <w:p w:rsidR="005F24A8" w:rsidRDefault="00124189">
      <w:pPr>
        <w:spacing w:after="0" w:line="259" w:lineRule="auto"/>
        <w:ind w:left="466" w:firstLine="0"/>
        <w:jc w:val="center"/>
      </w:pPr>
      <w:r>
        <w:rPr>
          <w:b/>
        </w:rPr>
        <w:t xml:space="preserve"> </w:t>
      </w:r>
    </w:p>
    <w:p w:rsidR="005F24A8" w:rsidRDefault="0012418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F24A8" w:rsidRPr="00B6296D" w:rsidRDefault="00124189" w:rsidP="00CD706E">
      <w:pPr>
        <w:ind w:left="851" w:firstLine="4252"/>
        <w:rPr>
          <w:sz w:val="22"/>
        </w:rPr>
      </w:pPr>
      <w:r w:rsidRPr="00B6296D">
        <w:rPr>
          <w:b/>
          <w:sz w:val="22"/>
        </w:rPr>
        <w:t xml:space="preserve">VISTOS: </w:t>
      </w:r>
      <w:r w:rsidR="00CD706E" w:rsidRPr="00B6296D">
        <w:rPr>
          <w:sz w:val="22"/>
        </w:rPr>
        <w:t>El Decreto con Fuerza de Ley N°30 de 2004, sobre Ordenanza de Aduanas.</w:t>
      </w:r>
      <w:r w:rsidRPr="00B6296D">
        <w:rPr>
          <w:sz w:val="22"/>
        </w:rPr>
        <w:t xml:space="preserve"> </w:t>
      </w:r>
    </w:p>
    <w:p w:rsidR="005F24A8" w:rsidRPr="00B6296D" w:rsidRDefault="00124189">
      <w:pPr>
        <w:spacing w:after="0" w:line="259" w:lineRule="auto"/>
        <w:ind w:left="466" w:firstLine="0"/>
        <w:jc w:val="center"/>
        <w:rPr>
          <w:sz w:val="22"/>
        </w:rPr>
      </w:pPr>
      <w:r w:rsidRPr="00B6296D">
        <w:rPr>
          <w:b/>
          <w:sz w:val="22"/>
        </w:rPr>
        <w:t xml:space="preserve"> </w:t>
      </w:r>
    </w:p>
    <w:p w:rsidR="00901146" w:rsidRPr="00B6296D" w:rsidRDefault="00124189" w:rsidP="003E30E6">
      <w:pPr>
        <w:ind w:left="852" w:firstLine="4201"/>
        <w:rPr>
          <w:sz w:val="22"/>
        </w:rPr>
      </w:pPr>
      <w:r w:rsidRPr="00B6296D">
        <w:rPr>
          <w:sz w:val="22"/>
        </w:rPr>
        <w:t>La Resolución Exenta N°</w:t>
      </w:r>
      <w:r w:rsidR="00261B30">
        <w:rPr>
          <w:sz w:val="22"/>
        </w:rPr>
        <w:t xml:space="preserve"> </w:t>
      </w:r>
      <w:r w:rsidRPr="00B6296D">
        <w:rPr>
          <w:sz w:val="22"/>
        </w:rPr>
        <w:t>1</w:t>
      </w:r>
      <w:r w:rsidR="00270040">
        <w:rPr>
          <w:sz w:val="22"/>
        </w:rPr>
        <w:t>.</w:t>
      </w:r>
      <w:r w:rsidRPr="00B6296D">
        <w:rPr>
          <w:sz w:val="22"/>
        </w:rPr>
        <w:t>300</w:t>
      </w:r>
      <w:r w:rsidR="00D527CD" w:rsidRPr="00B6296D">
        <w:rPr>
          <w:sz w:val="22"/>
        </w:rPr>
        <w:t>,</w:t>
      </w:r>
      <w:r w:rsidRPr="00B6296D">
        <w:rPr>
          <w:sz w:val="22"/>
        </w:rPr>
        <w:t xml:space="preserve"> de 14.03.2006, del Director Nacional de Aduanas, que actualiza, sistematiza y coordina el Compendio de Normas Aduaneras. </w:t>
      </w:r>
    </w:p>
    <w:p w:rsidR="00901146" w:rsidRDefault="003E30E6" w:rsidP="00C9181E">
      <w:pPr>
        <w:autoSpaceDE w:val="0"/>
        <w:autoSpaceDN w:val="0"/>
        <w:adjustRightInd w:val="0"/>
        <w:spacing w:after="0" w:line="276" w:lineRule="auto"/>
        <w:ind w:left="851" w:firstLine="4252"/>
        <w:rPr>
          <w:bCs/>
          <w:sz w:val="22"/>
        </w:rPr>
      </w:pPr>
      <w:r w:rsidRPr="00B6296D">
        <w:rPr>
          <w:sz w:val="22"/>
        </w:rPr>
        <w:t>La Resolución Exenta N°</w:t>
      </w:r>
      <w:r w:rsidR="00261B30">
        <w:rPr>
          <w:sz w:val="22"/>
        </w:rPr>
        <w:t xml:space="preserve"> </w:t>
      </w:r>
      <w:r w:rsidRPr="00B6296D">
        <w:rPr>
          <w:sz w:val="22"/>
        </w:rPr>
        <w:t>325</w:t>
      </w:r>
      <w:r w:rsidR="00D527CD" w:rsidRPr="00B6296D">
        <w:rPr>
          <w:sz w:val="22"/>
        </w:rPr>
        <w:t>,</w:t>
      </w:r>
      <w:r w:rsidRPr="00B6296D">
        <w:rPr>
          <w:sz w:val="22"/>
        </w:rPr>
        <w:t xml:space="preserve"> de 20.01.2015</w:t>
      </w:r>
      <w:r w:rsidR="00B60451">
        <w:rPr>
          <w:sz w:val="22"/>
        </w:rPr>
        <w:t xml:space="preserve"> y </w:t>
      </w:r>
      <w:r w:rsidR="001516CB">
        <w:rPr>
          <w:sz w:val="22"/>
        </w:rPr>
        <w:t xml:space="preserve">la </w:t>
      </w:r>
      <w:r w:rsidR="00B60451">
        <w:rPr>
          <w:sz w:val="22"/>
        </w:rPr>
        <w:t>Resolución Exenta N° 2.350 de 05.10.2021</w:t>
      </w:r>
      <w:r w:rsidR="00DF6EE0" w:rsidRPr="00B6296D">
        <w:rPr>
          <w:sz w:val="22"/>
        </w:rPr>
        <w:t>,</w:t>
      </w:r>
      <w:r w:rsidR="00901146" w:rsidRPr="00B6296D">
        <w:rPr>
          <w:sz w:val="22"/>
        </w:rPr>
        <w:t xml:space="preserve"> </w:t>
      </w:r>
      <w:r w:rsidR="00B60451">
        <w:rPr>
          <w:sz w:val="22"/>
        </w:rPr>
        <w:t xml:space="preserve">ambas </w:t>
      </w:r>
      <w:r w:rsidRPr="00B6296D">
        <w:rPr>
          <w:sz w:val="22"/>
        </w:rPr>
        <w:t>del Director Nacional de Aduanas</w:t>
      </w:r>
      <w:r w:rsidR="00DF6EE0" w:rsidRPr="00B6296D">
        <w:rPr>
          <w:sz w:val="22"/>
        </w:rPr>
        <w:t>,</w:t>
      </w:r>
      <w:r w:rsidRPr="00B6296D">
        <w:rPr>
          <w:sz w:val="22"/>
        </w:rPr>
        <w:t xml:space="preserve"> que </w:t>
      </w:r>
      <w:r w:rsidR="00DF6EE0" w:rsidRPr="00B6296D">
        <w:rPr>
          <w:sz w:val="22"/>
        </w:rPr>
        <w:t>modific</w:t>
      </w:r>
      <w:r w:rsidR="00E244AB">
        <w:rPr>
          <w:sz w:val="22"/>
        </w:rPr>
        <w:t>aron</w:t>
      </w:r>
      <w:r w:rsidR="00DF6EE0" w:rsidRPr="00B6296D">
        <w:rPr>
          <w:sz w:val="22"/>
        </w:rPr>
        <w:t xml:space="preserve"> el numeral 5.9.1 del Capítulo IV del Compendio de Normas Aduaneras</w:t>
      </w:r>
      <w:r w:rsidR="00270040">
        <w:rPr>
          <w:sz w:val="22"/>
        </w:rPr>
        <w:t>,</w:t>
      </w:r>
      <w:r w:rsidR="00DF6EE0" w:rsidRPr="00B6296D">
        <w:rPr>
          <w:sz w:val="22"/>
        </w:rPr>
        <w:t xml:space="preserve"> </w:t>
      </w:r>
      <w:r w:rsidR="001516CB" w:rsidRPr="001516CB">
        <w:rPr>
          <w:sz w:val="22"/>
        </w:rPr>
        <w:t>sobre autorización de salida sea otorgada por una Aduana distinta a la de salida efectiva de las mercancías del país</w:t>
      </w:r>
    </w:p>
    <w:p w:rsidR="00B6296D" w:rsidRPr="00B6296D" w:rsidRDefault="00B6296D" w:rsidP="00C9181E">
      <w:pPr>
        <w:autoSpaceDE w:val="0"/>
        <w:autoSpaceDN w:val="0"/>
        <w:adjustRightInd w:val="0"/>
        <w:spacing w:after="0" w:line="276" w:lineRule="auto"/>
        <w:ind w:left="851" w:firstLine="4252"/>
        <w:rPr>
          <w:bCs/>
          <w:sz w:val="22"/>
        </w:rPr>
      </w:pPr>
    </w:p>
    <w:p w:rsidR="00917821" w:rsidRPr="00B6296D" w:rsidRDefault="00917821" w:rsidP="00B6296D">
      <w:pPr>
        <w:autoSpaceDE w:val="0"/>
        <w:autoSpaceDN w:val="0"/>
        <w:adjustRightInd w:val="0"/>
        <w:spacing w:after="0" w:line="276" w:lineRule="auto"/>
        <w:ind w:left="851" w:firstLine="4252"/>
        <w:rPr>
          <w:sz w:val="22"/>
        </w:rPr>
      </w:pPr>
      <w:r w:rsidRPr="00B6296D">
        <w:rPr>
          <w:bCs/>
          <w:sz w:val="22"/>
        </w:rPr>
        <w:t>La Resolución Exenta N°</w:t>
      </w:r>
      <w:r w:rsidR="00261B30">
        <w:rPr>
          <w:bCs/>
          <w:sz w:val="22"/>
        </w:rPr>
        <w:t xml:space="preserve"> </w:t>
      </w:r>
      <w:r w:rsidRPr="00B6296D">
        <w:rPr>
          <w:bCs/>
          <w:sz w:val="22"/>
        </w:rPr>
        <w:t>1</w:t>
      </w:r>
      <w:r w:rsidR="00261B30">
        <w:rPr>
          <w:bCs/>
          <w:sz w:val="22"/>
        </w:rPr>
        <w:t>.</w:t>
      </w:r>
      <w:r w:rsidRPr="00B6296D">
        <w:rPr>
          <w:bCs/>
          <w:sz w:val="22"/>
        </w:rPr>
        <w:t>272, de 24.03.2020, del Director Nacional de Aduanas, que modific</w:t>
      </w:r>
      <w:r w:rsidR="00261B30">
        <w:rPr>
          <w:bCs/>
          <w:sz w:val="22"/>
        </w:rPr>
        <w:t>ó</w:t>
      </w:r>
      <w:r w:rsidRPr="00B6296D">
        <w:rPr>
          <w:bCs/>
          <w:sz w:val="22"/>
        </w:rPr>
        <w:t xml:space="preserve"> el numeral 5.10 del Capítulo IV del Compendio de Normas Aduaneras sobre </w:t>
      </w:r>
      <w:r w:rsidRPr="00B6296D">
        <w:rPr>
          <w:sz w:val="22"/>
        </w:rPr>
        <w:t>modificación del Registro de ingreso a Zona Primaria</w:t>
      </w:r>
      <w:r w:rsidR="00B6296D">
        <w:rPr>
          <w:sz w:val="22"/>
        </w:rPr>
        <w:t>.</w:t>
      </w:r>
    </w:p>
    <w:p w:rsidR="00917821" w:rsidRPr="00917821" w:rsidRDefault="00917821" w:rsidP="00C9181E">
      <w:pPr>
        <w:autoSpaceDE w:val="0"/>
        <w:autoSpaceDN w:val="0"/>
        <w:adjustRightInd w:val="0"/>
        <w:spacing w:after="0" w:line="276" w:lineRule="auto"/>
        <w:ind w:left="851" w:firstLine="4252"/>
        <w:rPr>
          <w:bCs/>
        </w:rPr>
      </w:pPr>
      <w:r w:rsidRPr="00B6296D">
        <w:rPr>
          <w:sz w:val="22"/>
        </w:rPr>
        <w:t>La presentación SSD 35</w:t>
      </w:r>
      <w:r w:rsidR="00261B30">
        <w:rPr>
          <w:sz w:val="22"/>
        </w:rPr>
        <w:t>.</w:t>
      </w:r>
      <w:r w:rsidRPr="00B6296D">
        <w:rPr>
          <w:sz w:val="22"/>
        </w:rPr>
        <w:t>600 de 11.12.2020 de la Dirección Regional de la Aduana de Talcahuano que solicit</w:t>
      </w:r>
      <w:r w:rsidR="00261B30">
        <w:rPr>
          <w:sz w:val="22"/>
        </w:rPr>
        <w:t>ó</w:t>
      </w:r>
      <w:r w:rsidRPr="00B6296D">
        <w:rPr>
          <w:sz w:val="22"/>
        </w:rPr>
        <w:t xml:space="preserve"> la modificación del sistema de ingreso a Zona Primaria y </w:t>
      </w:r>
      <w:r w:rsidR="00704E37">
        <w:rPr>
          <w:sz w:val="22"/>
        </w:rPr>
        <w:t xml:space="preserve">de </w:t>
      </w:r>
      <w:r w:rsidRPr="00B6296D">
        <w:rPr>
          <w:sz w:val="22"/>
        </w:rPr>
        <w:t>los numerales 5.9 y 5.10 del Capítulo IV del Compendio de Normas Aduaneras</w:t>
      </w:r>
      <w:r>
        <w:rPr>
          <w:szCs w:val="28"/>
        </w:rPr>
        <w:t>.</w:t>
      </w:r>
    </w:p>
    <w:p w:rsidR="00901146" w:rsidRDefault="00901146" w:rsidP="00901146">
      <w:pPr>
        <w:autoSpaceDE w:val="0"/>
        <w:autoSpaceDN w:val="0"/>
        <w:adjustRightInd w:val="0"/>
        <w:spacing w:after="0" w:line="240" w:lineRule="auto"/>
        <w:ind w:left="0" w:firstLine="0"/>
        <w:jc w:val="left"/>
      </w:pPr>
    </w:p>
    <w:p w:rsidR="005F24A8" w:rsidRDefault="005F24A8" w:rsidP="001E0ADB">
      <w:pPr>
        <w:spacing w:after="0" w:line="259" w:lineRule="auto"/>
        <w:ind w:left="0" w:firstLine="0"/>
      </w:pPr>
    </w:p>
    <w:p w:rsidR="00E8613D" w:rsidRPr="00B6296D" w:rsidRDefault="00124189" w:rsidP="001E0ADB">
      <w:pPr>
        <w:spacing w:line="276" w:lineRule="auto"/>
        <w:ind w:left="851" w:firstLine="4252"/>
        <w:rPr>
          <w:sz w:val="22"/>
        </w:rPr>
      </w:pPr>
      <w:r w:rsidRPr="00B6296D">
        <w:rPr>
          <w:b/>
          <w:sz w:val="22"/>
        </w:rPr>
        <w:t>CONSIDERANDO:</w:t>
      </w:r>
      <w:r w:rsidR="00CD706E" w:rsidRPr="00B6296D">
        <w:rPr>
          <w:sz w:val="22"/>
        </w:rPr>
        <w:t xml:space="preserve"> </w:t>
      </w:r>
    </w:p>
    <w:p w:rsidR="00E8613D" w:rsidRPr="00B6296D" w:rsidRDefault="00E8613D" w:rsidP="001E0ADB">
      <w:pPr>
        <w:spacing w:line="276" w:lineRule="auto"/>
        <w:ind w:left="851" w:firstLine="4252"/>
        <w:rPr>
          <w:sz w:val="22"/>
        </w:rPr>
      </w:pPr>
    </w:p>
    <w:p w:rsidR="00917821" w:rsidRPr="00B6296D" w:rsidRDefault="00E8613D" w:rsidP="00740659">
      <w:pPr>
        <w:tabs>
          <w:tab w:val="left" w:pos="284"/>
          <w:tab w:val="left" w:pos="426"/>
        </w:tabs>
        <w:spacing w:line="276" w:lineRule="auto"/>
        <w:ind w:left="851" w:firstLine="4252"/>
        <w:rPr>
          <w:sz w:val="22"/>
        </w:rPr>
      </w:pPr>
      <w:r w:rsidRPr="00B6296D">
        <w:rPr>
          <w:sz w:val="22"/>
        </w:rPr>
        <w:t xml:space="preserve">Que, </w:t>
      </w:r>
      <w:r w:rsidR="00917821" w:rsidRPr="00B6296D">
        <w:rPr>
          <w:sz w:val="22"/>
        </w:rPr>
        <w:t>la Dirección Regional de la Aduana de Talcahuano solicit</w:t>
      </w:r>
      <w:r w:rsidR="006E7E75">
        <w:rPr>
          <w:sz w:val="22"/>
        </w:rPr>
        <w:t>ó</w:t>
      </w:r>
      <w:r w:rsidR="00917821" w:rsidRPr="00B6296D">
        <w:rPr>
          <w:sz w:val="22"/>
        </w:rPr>
        <w:t xml:space="preserve"> la modificación </w:t>
      </w:r>
      <w:r w:rsidR="0086474D">
        <w:rPr>
          <w:sz w:val="22"/>
        </w:rPr>
        <w:t>en el</w:t>
      </w:r>
      <w:r w:rsidR="00917821" w:rsidRPr="00B6296D">
        <w:rPr>
          <w:sz w:val="22"/>
        </w:rPr>
        <w:t xml:space="preserve"> sistema de </w:t>
      </w:r>
      <w:r w:rsidR="00E244AB">
        <w:rPr>
          <w:sz w:val="22"/>
        </w:rPr>
        <w:t xml:space="preserve">salida de mercancías, la opción de </w:t>
      </w:r>
      <w:r w:rsidR="00917821" w:rsidRPr="00B6296D">
        <w:rPr>
          <w:sz w:val="22"/>
        </w:rPr>
        <w:t xml:space="preserve">ingreso a Zona Primaria, para permitir que el funcionario que controla el DUS en la aduana de salida efectiva, pueda corregir errores detectados en los campos N° MIC/DTA, N° Guía, cantidad de bultos y peso que fueron ingresados al sistema de </w:t>
      </w:r>
      <w:r w:rsidR="00E244AB">
        <w:rPr>
          <w:sz w:val="22"/>
        </w:rPr>
        <w:t>salida, al momento de realizar el ingreso a z</w:t>
      </w:r>
      <w:r w:rsidR="00917821" w:rsidRPr="00B6296D">
        <w:rPr>
          <w:sz w:val="22"/>
        </w:rPr>
        <w:t xml:space="preserve">ona </w:t>
      </w:r>
      <w:r w:rsidR="00E244AB">
        <w:rPr>
          <w:sz w:val="22"/>
        </w:rPr>
        <w:t>p</w:t>
      </w:r>
      <w:r w:rsidR="00917821" w:rsidRPr="00B6296D">
        <w:rPr>
          <w:sz w:val="22"/>
        </w:rPr>
        <w:t>rimaria en la aduana de origen.</w:t>
      </w:r>
    </w:p>
    <w:p w:rsidR="00526B21" w:rsidRPr="00B6296D" w:rsidRDefault="00526B21" w:rsidP="00917821">
      <w:pPr>
        <w:autoSpaceDE w:val="0"/>
        <w:autoSpaceDN w:val="0"/>
        <w:adjustRightInd w:val="0"/>
        <w:spacing w:after="0" w:line="276" w:lineRule="auto"/>
        <w:ind w:left="0" w:firstLine="0"/>
        <w:rPr>
          <w:sz w:val="22"/>
        </w:rPr>
      </w:pPr>
    </w:p>
    <w:p w:rsidR="005F24A8" w:rsidRDefault="00CD706E" w:rsidP="00740659">
      <w:pPr>
        <w:spacing w:line="276" w:lineRule="auto"/>
        <w:ind w:left="851" w:firstLine="4252"/>
        <w:rPr>
          <w:sz w:val="22"/>
        </w:rPr>
      </w:pPr>
      <w:r w:rsidRPr="00B6296D">
        <w:rPr>
          <w:sz w:val="22"/>
        </w:rPr>
        <w:t>Que,</w:t>
      </w:r>
      <w:r w:rsidR="00EE21FA" w:rsidRPr="00B6296D">
        <w:rPr>
          <w:sz w:val="22"/>
        </w:rPr>
        <w:t xml:space="preserve"> el</w:t>
      </w:r>
      <w:r w:rsidRPr="00B6296D">
        <w:rPr>
          <w:sz w:val="22"/>
        </w:rPr>
        <w:t xml:space="preserve"> </w:t>
      </w:r>
      <w:r w:rsidR="00EE21FA" w:rsidRPr="00B6296D">
        <w:rPr>
          <w:sz w:val="22"/>
        </w:rPr>
        <w:t>procedimiento actual que se utiliza para la corrección de estos errores consiste en contactar a la aduana de origen que autorizó el DUS para su salida y que estos modifiquen los datos erróneos o eliminen ese ingreso y vuelvan a ingresar el DUS a</w:t>
      </w:r>
      <w:r w:rsidR="0086474D">
        <w:rPr>
          <w:sz w:val="22"/>
        </w:rPr>
        <w:t xml:space="preserve"> la opción de ingreso a Zona Primaria</w:t>
      </w:r>
      <w:r w:rsidR="00EE21FA" w:rsidRPr="00B6296D">
        <w:rPr>
          <w:sz w:val="22"/>
        </w:rPr>
        <w:t xml:space="preserve"> procedimiento que se complejiza cuando estas situaciones son detectadas en </w:t>
      </w:r>
      <w:r w:rsidR="006E7E75" w:rsidRPr="00B6296D">
        <w:rPr>
          <w:sz w:val="22"/>
        </w:rPr>
        <w:t>días</w:t>
      </w:r>
      <w:r w:rsidR="006E7E75">
        <w:rPr>
          <w:sz w:val="22"/>
        </w:rPr>
        <w:t xml:space="preserve"> inhábiles</w:t>
      </w:r>
      <w:r w:rsidR="00EE21FA" w:rsidRPr="00B6296D">
        <w:rPr>
          <w:sz w:val="22"/>
        </w:rPr>
        <w:t>.</w:t>
      </w:r>
      <w:r w:rsidR="00124189" w:rsidRPr="00B6296D">
        <w:rPr>
          <w:sz w:val="22"/>
        </w:rPr>
        <w:t xml:space="preserve"> </w:t>
      </w:r>
    </w:p>
    <w:p w:rsidR="00B6296D" w:rsidRPr="00B6296D" w:rsidRDefault="00B6296D" w:rsidP="00740659">
      <w:pPr>
        <w:spacing w:line="276" w:lineRule="auto"/>
        <w:ind w:left="851" w:firstLine="4252"/>
        <w:rPr>
          <w:sz w:val="22"/>
        </w:rPr>
      </w:pPr>
    </w:p>
    <w:p w:rsidR="001E0ADB" w:rsidRPr="00B6296D" w:rsidRDefault="00C91667" w:rsidP="00740659">
      <w:pPr>
        <w:spacing w:line="276" w:lineRule="auto"/>
        <w:ind w:left="851" w:firstLine="4252"/>
        <w:rPr>
          <w:sz w:val="22"/>
        </w:rPr>
      </w:pPr>
      <w:r w:rsidRPr="00B6296D">
        <w:rPr>
          <w:sz w:val="22"/>
        </w:rPr>
        <w:t xml:space="preserve">Que, </w:t>
      </w:r>
      <w:r w:rsidR="00EE21FA" w:rsidRPr="00B6296D">
        <w:rPr>
          <w:sz w:val="22"/>
        </w:rPr>
        <w:t>el numeral 5.9</w:t>
      </w:r>
      <w:r w:rsidR="001E0ADB" w:rsidRPr="00B6296D">
        <w:rPr>
          <w:sz w:val="22"/>
        </w:rPr>
        <w:t>.</w:t>
      </w:r>
      <w:r w:rsidR="00EE21FA" w:rsidRPr="00B6296D">
        <w:rPr>
          <w:sz w:val="22"/>
        </w:rPr>
        <w:t xml:space="preserve">1 del Capítulo IV del Compendio de Normas Aduaneras contempla el procedimiento para la </w:t>
      </w:r>
      <w:r w:rsidR="00EE21FA" w:rsidRPr="00B6296D">
        <w:rPr>
          <w:bCs/>
          <w:sz w:val="22"/>
        </w:rPr>
        <w:t xml:space="preserve">autorización de Salida otorgada por una Aduana distinta a la que controla el lugar de embarque o </w:t>
      </w:r>
      <w:proofErr w:type="gramStart"/>
      <w:r w:rsidR="00EE21FA" w:rsidRPr="00B6296D">
        <w:rPr>
          <w:bCs/>
          <w:sz w:val="22"/>
        </w:rPr>
        <w:t xml:space="preserve">salida </w:t>
      </w:r>
      <w:r w:rsidR="006E7E75">
        <w:rPr>
          <w:bCs/>
          <w:sz w:val="22"/>
        </w:rPr>
        <w:t xml:space="preserve"> efectiva</w:t>
      </w:r>
      <w:proofErr w:type="gramEnd"/>
      <w:r w:rsidR="006E7E75">
        <w:rPr>
          <w:bCs/>
          <w:sz w:val="22"/>
        </w:rPr>
        <w:t xml:space="preserve"> </w:t>
      </w:r>
      <w:r w:rsidR="00EE21FA" w:rsidRPr="00B6296D">
        <w:rPr>
          <w:bCs/>
          <w:sz w:val="22"/>
        </w:rPr>
        <w:t>de la mercancía, para</w:t>
      </w:r>
      <w:r w:rsidR="001B796F">
        <w:rPr>
          <w:bCs/>
          <w:sz w:val="22"/>
        </w:rPr>
        <w:t xml:space="preserve"> tráfico marítimo y aéreo, </w:t>
      </w:r>
      <w:r w:rsidR="003C4FF9">
        <w:rPr>
          <w:bCs/>
          <w:sz w:val="22"/>
        </w:rPr>
        <w:t>excluye</w:t>
      </w:r>
      <w:r w:rsidR="001B796F">
        <w:rPr>
          <w:bCs/>
          <w:sz w:val="22"/>
        </w:rPr>
        <w:t>ndo</w:t>
      </w:r>
      <w:r w:rsidR="00EE21FA" w:rsidRPr="00B6296D">
        <w:rPr>
          <w:bCs/>
          <w:sz w:val="22"/>
        </w:rPr>
        <w:t xml:space="preserve"> la vía terrestre.</w:t>
      </w:r>
    </w:p>
    <w:p w:rsidR="00FC42F4" w:rsidRPr="00B6296D" w:rsidRDefault="00FC42F4" w:rsidP="001E0ADB">
      <w:pPr>
        <w:spacing w:line="276" w:lineRule="auto"/>
        <w:ind w:left="851" w:firstLine="4252"/>
        <w:rPr>
          <w:color w:val="auto"/>
          <w:sz w:val="22"/>
          <w:lang w:val="es-ES"/>
        </w:rPr>
      </w:pPr>
    </w:p>
    <w:p w:rsidR="00FC42F4" w:rsidRDefault="00FC42F4" w:rsidP="00740659">
      <w:pPr>
        <w:autoSpaceDE w:val="0"/>
        <w:autoSpaceDN w:val="0"/>
        <w:adjustRightInd w:val="0"/>
        <w:spacing w:after="0" w:line="276" w:lineRule="auto"/>
        <w:ind w:left="851" w:firstLine="4252"/>
        <w:rPr>
          <w:sz w:val="22"/>
        </w:rPr>
      </w:pPr>
      <w:r w:rsidRPr="00B6296D">
        <w:rPr>
          <w:color w:val="auto"/>
          <w:sz w:val="22"/>
          <w:lang w:val="es-ES"/>
        </w:rPr>
        <w:t>Que</w:t>
      </w:r>
      <w:r w:rsidRPr="00B6296D">
        <w:rPr>
          <w:bCs/>
          <w:sz w:val="22"/>
        </w:rPr>
        <w:t xml:space="preserve">, </w:t>
      </w:r>
      <w:r w:rsidR="00EE21FA" w:rsidRPr="00B6296D">
        <w:rPr>
          <w:bCs/>
          <w:sz w:val="22"/>
        </w:rPr>
        <w:t>el numeral 5.10 del Capítulo IV del Compendio de Normas Aduaneras</w:t>
      </w:r>
      <w:r w:rsidR="00E244AB">
        <w:rPr>
          <w:bCs/>
          <w:sz w:val="22"/>
        </w:rPr>
        <w:t>,</w:t>
      </w:r>
      <w:r w:rsidR="00EE21FA" w:rsidRPr="00B6296D">
        <w:rPr>
          <w:bCs/>
          <w:sz w:val="22"/>
        </w:rPr>
        <w:t xml:space="preserve"> contempla el procedimiento para modificación del Registro de ingreso a Zona Primaria del DUS respecto de la detección de errores y/o diferencias entre el peso registrado por Aduana en los controles de ingreso a zona primaria y el efectivamente embarcado, pero no aborda la modificación de campos como </w:t>
      </w:r>
      <w:r w:rsidR="00EE21FA" w:rsidRPr="00B6296D">
        <w:rPr>
          <w:sz w:val="22"/>
        </w:rPr>
        <w:t xml:space="preserve">N° MIC/DTA, N° Guía y cantidad de bultos en </w:t>
      </w:r>
      <w:r w:rsidR="003C4FF9">
        <w:rPr>
          <w:sz w:val="22"/>
        </w:rPr>
        <w:t xml:space="preserve">operaciones </w:t>
      </w:r>
      <w:r w:rsidR="00EE21FA" w:rsidRPr="00B6296D">
        <w:rPr>
          <w:sz w:val="22"/>
        </w:rPr>
        <w:t xml:space="preserve">de </w:t>
      </w:r>
      <w:r w:rsidR="00740659" w:rsidRPr="00B6296D">
        <w:rPr>
          <w:sz w:val="22"/>
        </w:rPr>
        <w:t>tráfico</w:t>
      </w:r>
      <w:r w:rsidR="00EE21FA" w:rsidRPr="00B6296D">
        <w:rPr>
          <w:sz w:val="22"/>
        </w:rPr>
        <w:t xml:space="preserve"> terrestre.</w:t>
      </w:r>
    </w:p>
    <w:p w:rsidR="00B6296D" w:rsidRPr="00B6296D" w:rsidRDefault="00B6296D" w:rsidP="00740659">
      <w:pPr>
        <w:autoSpaceDE w:val="0"/>
        <w:autoSpaceDN w:val="0"/>
        <w:adjustRightInd w:val="0"/>
        <w:spacing w:after="0" w:line="276" w:lineRule="auto"/>
        <w:ind w:left="851" w:firstLine="4252"/>
        <w:rPr>
          <w:sz w:val="22"/>
        </w:rPr>
      </w:pPr>
    </w:p>
    <w:p w:rsidR="00B6296D" w:rsidRPr="00B6296D" w:rsidRDefault="00B6296D" w:rsidP="00B6296D">
      <w:pPr>
        <w:pStyle w:val="Textoindependiente2"/>
        <w:spacing w:line="276" w:lineRule="auto"/>
        <w:ind w:left="851" w:firstLine="4395"/>
        <w:jc w:val="both"/>
        <w:rPr>
          <w:rFonts w:ascii="Arial" w:eastAsia="Arial" w:hAnsi="Arial" w:cs="Arial"/>
          <w:bCs/>
          <w:color w:val="000000"/>
          <w:sz w:val="20"/>
          <w:szCs w:val="28"/>
          <w:lang w:val="es-CL" w:eastAsia="es-CL"/>
        </w:rPr>
      </w:pPr>
      <w:r w:rsidRPr="00B6296D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Que, conforme a lo establecido en la Resolución N°5</w:t>
      </w:r>
      <w:r w:rsidR="006E7E75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.</w:t>
      </w:r>
      <w:r w:rsidRPr="00B6296D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854 de</w:t>
      </w:r>
      <w:r w:rsidR="006E7E75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 xml:space="preserve"> 27.09.</w:t>
      </w:r>
      <w:r w:rsidRPr="00B6296D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2016, que apr</w:t>
      </w:r>
      <w:r w:rsidR="006E7E75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obó</w:t>
      </w:r>
      <w:r w:rsidRPr="00B6296D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 xml:space="preserve"> el Procedimiento de Publicación Anticipada, esta resolución fue puesta a disposición de los operadores del comercio internacional y de la ciudadanía, a través de la página web institucional, entre los días </w:t>
      </w:r>
      <w:r w:rsidR="00A52D39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13.12</w:t>
      </w:r>
      <w:r w:rsidRPr="00B6296D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 xml:space="preserve">.2021 y </w:t>
      </w:r>
      <w:r w:rsidR="00A52D39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23.12.</w:t>
      </w:r>
      <w:r w:rsidRPr="00B6296D">
        <w:rPr>
          <w:rFonts w:ascii="Arial" w:eastAsia="Arial" w:hAnsi="Arial" w:cs="Arial"/>
          <w:bCs/>
          <w:color w:val="000000"/>
          <w:sz w:val="22"/>
          <w:szCs w:val="22"/>
          <w:lang w:val="es-CL" w:eastAsia="es-CL"/>
        </w:rPr>
        <w:t>2021, a objeto de ser conocida con anticipación, recibir preguntas, comentarios y observaciones para minimizar errores o dificultades prácticas de aplicación antes de su adopción definitiva.</w:t>
      </w:r>
      <w:r w:rsidRPr="00B6296D">
        <w:rPr>
          <w:rFonts w:ascii="Arial" w:eastAsia="Arial" w:hAnsi="Arial" w:cs="Arial"/>
          <w:bCs/>
          <w:color w:val="000000"/>
          <w:sz w:val="20"/>
          <w:szCs w:val="28"/>
          <w:lang w:val="es-CL" w:eastAsia="es-CL"/>
        </w:rPr>
        <w:t xml:space="preserve">  </w:t>
      </w:r>
    </w:p>
    <w:p w:rsidR="005F24A8" w:rsidRDefault="005F24A8" w:rsidP="00B6296D">
      <w:pPr>
        <w:spacing w:after="0" w:line="259" w:lineRule="auto"/>
        <w:ind w:left="0" w:firstLine="0"/>
      </w:pPr>
    </w:p>
    <w:p w:rsidR="005F24A8" w:rsidRPr="00B6296D" w:rsidRDefault="00124189" w:rsidP="007B2A07">
      <w:pPr>
        <w:spacing w:line="276" w:lineRule="auto"/>
        <w:ind w:left="852" w:firstLine="4253"/>
        <w:rPr>
          <w:sz w:val="22"/>
        </w:rPr>
      </w:pPr>
      <w:r w:rsidRPr="00B6296D">
        <w:rPr>
          <w:b/>
          <w:sz w:val="22"/>
        </w:rPr>
        <w:t>TENIENDO PRESENTE:</w:t>
      </w:r>
      <w:r w:rsidRPr="00B6296D">
        <w:rPr>
          <w:sz w:val="22"/>
        </w:rPr>
        <w:t xml:space="preserve"> Las normas citadas, la Resolución N° 7 de 2019 de la Contraloría General de la República, sobre exención de trámite de toma de razón y las facultades que me confiere el número 8 del artículo 4 de la Ley Orgánica del Servicio Nacional de Aduanas, dicto la siguiente: </w:t>
      </w:r>
    </w:p>
    <w:p w:rsidR="005F24A8" w:rsidRDefault="00124189">
      <w:pPr>
        <w:spacing w:after="0" w:line="259" w:lineRule="auto"/>
        <w:ind w:left="466" w:firstLine="0"/>
        <w:jc w:val="center"/>
      </w:pPr>
      <w:r>
        <w:rPr>
          <w:b/>
        </w:rPr>
        <w:t xml:space="preserve"> </w:t>
      </w:r>
    </w:p>
    <w:p w:rsidR="005F24A8" w:rsidRDefault="00124189">
      <w:pPr>
        <w:spacing w:after="0" w:line="259" w:lineRule="auto"/>
        <w:ind w:left="466" w:firstLine="0"/>
        <w:jc w:val="center"/>
      </w:pPr>
      <w:r>
        <w:rPr>
          <w:b/>
        </w:rPr>
        <w:t xml:space="preserve"> </w:t>
      </w:r>
    </w:p>
    <w:p w:rsidR="005F24A8" w:rsidRPr="00B6296D" w:rsidRDefault="006A1939">
      <w:pPr>
        <w:spacing w:after="0" w:line="259" w:lineRule="auto"/>
        <w:ind w:left="2030" w:right="213"/>
        <w:jc w:val="center"/>
        <w:rPr>
          <w:sz w:val="22"/>
        </w:rPr>
      </w:pPr>
      <w:r>
        <w:rPr>
          <w:b/>
          <w:sz w:val="22"/>
        </w:rPr>
        <w:t xml:space="preserve">   </w:t>
      </w:r>
      <w:r w:rsidR="00124189" w:rsidRPr="00B6296D">
        <w:rPr>
          <w:b/>
          <w:sz w:val="22"/>
        </w:rPr>
        <w:t xml:space="preserve">RESOLUCIÓN: </w:t>
      </w:r>
    </w:p>
    <w:p w:rsidR="005F24A8" w:rsidRDefault="00124189" w:rsidP="00B6296D">
      <w:pPr>
        <w:spacing w:after="0" w:line="259" w:lineRule="auto"/>
        <w:ind w:left="466" w:firstLine="0"/>
        <w:jc w:val="center"/>
      </w:pPr>
      <w:r>
        <w:t xml:space="preserve">  </w:t>
      </w:r>
    </w:p>
    <w:p w:rsidR="005F24A8" w:rsidRDefault="005F24A8">
      <w:pPr>
        <w:spacing w:after="0" w:line="259" w:lineRule="auto"/>
        <w:ind w:left="852" w:firstLine="0"/>
        <w:jc w:val="left"/>
      </w:pPr>
    </w:p>
    <w:p w:rsidR="00B6296D" w:rsidRPr="00B6296D" w:rsidRDefault="00124189" w:rsidP="00B6296D">
      <w:pPr>
        <w:pStyle w:val="Prrafodelista"/>
        <w:numPr>
          <w:ilvl w:val="0"/>
          <w:numId w:val="7"/>
        </w:numPr>
        <w:spacing w:after="0" w:line="276" w:lineRule="auto"/>
        <w:ind w:left="1134" w:hanging="283"/>
        <w:rPr>
          <w:sz w:val="22"/>
        </w:rPr>
      </w:pPr>
      <w:r w:rsidRPr="00B6296D">
        <w:rPr>
          <w:b/>
          <w:sz w:val="22"/>
        </w:rPr>
        <w:t xml:space="preserve"> </w:t>
      </w:r>
      <w:r w:rsidR="00B6296D" w:rsidRPr="00B6296D">
        <w:rPr>
          <w:b/>
          <w:sz w:val="22"/>
        </w:rPr>
        <w:t>MODIFÍCASE,</w:t>
      </w:r>
      <w:r w:rsidR="00B6296D" w:rsidRPr="00B6296D">
        <w:rPr>
          <w:sz w:val="22"/>
        </w:rPr>
        <w:t xml:space="preserve"> el Compendio de Normas Aduaneras como se indica:</w:t>
      </w:r>
    </w:p>
    <w:p w:rsidR="00B6296D" w:rsidRPr="00B6296D" w:rsidRDefault="00B6296D" w:rsidP="00B6296D">
      <w:pPr>
        <w:pStyle w:val="Prrafodelista"/>
        <w:spacing w:line="276" w:lineRule="auto"/>
        <w:ind w:left="1080"/>
        <w:rPr>
          <w:rFonts w:ascii="Tahoma" w:hAnsi="Tahoma" w:cs="Tahoma"/>
          <w:sz w:val="22"/>
        </w:rPr>
      </w:pPr>
    </w:p>
    <w:p w:rsidR="00B6296D" w:rsidRPr="00B6296D" w:rsidRDefault="00B6296D" w:rsidP="003C4FF9">
      <w:pPr>
        <w:pStyle w:val="Prrafodelista"/>
        <w:numPr>
          <w:ilvl w:val="0"/>
          <w:numId w:val="8"/>
        </w:numPr>
        <w:spacing w:after="0" w:line="276" w:lineRule="auto"/>
        <w:ind w:left="1701" w:hanging="284"/>
        <w:rPr>
          <w:sz w:val="22"/>
        </w:rPr>
      </w:pPr>
      <w:r w:rsidRPr="00B6296D">
        <w:rPr>
          <w:b/>
          <w:sz w:val="22"/>
        </w:rPr>
        <w:t>Reemplácese</w:t>
      </w:r>
      <w:r w:rsidRPr="00B6296D">
        <w:rPr>
          <w:sz w:val="22"/>
        </w:rPr>
        <w:t>,</w:t>
      </w:r>
      <w:r w:rsidRPr="00B6296D" w:rsidDel="00545A13">
        <w:rPr>
          <w:sz w:val="22"/>
        </w:rPr>
        <w:t xml:space="preserve"> </w:t>
      </w:r>
      <w:r w:rsidRPr="00B6296D">
        <w:rPr>
          <w:sz w:val="22"/>
        </w:rPr>
        <w:t>el título del numeral 5.9 del Capítulo IV, por el siguiente:</w:t>
      </w:r>
    </w:p>
    <w:p w:rsidR="005F24A8" w:rsidRPr="00B6296D" w:rsidRDefault="005F24A8" w:rsidP="003C4FF9">
      <w:pPr>
        <w:spacing w:after="0" w:line="259" w:lineRule="auto"/>
        <w:ind w:left="1701" w:firstLine="0"/>
        <w:jc w:val="left"/>
        <w:rPr>
          <w:sz w:val="22"/>
        </w:rPr>
      </w:pPr>
    </w:p>
    <w:p w:rsidR="00CD71D4" w:rsidRDefault="00B6296D" w:rsidP="00EC518B">
      <w:pPr>
        <w:spacing w:after="0" w:line="276" w:lineRule="auto"/>
        <w:ind w:left="1701" w:firstLine="0"/>
        <w:rPr>
          <w:sz w:val="22"/>
        </w:rPr>
      </w:pPr>
      <w:r w:rsidRPr="00B6296D">
        <w:rPr>
          <w:sz w:val="22"/>
        </w:rPr>
        <w:t>“Autorización de Salida otorgada por una Aduana distinta a la que controla el lugar de embarque o salida al exterior de las mercancías”</w:t>
      </w:r>
    </w:p>
    <w:p w:rsidR="0097267A" w:rsidRDefault="0097267A" w:rsidP="003C4FF9">
      <w:pPr>
        <w:spacing w:after="0" w:line="259" w:lineRule="auto"/>
        <w:ind w:left="1701" w:firstLine="0"/>
        <w:rPr>
          <w:sz w:val="22"/>
        </w:rPr>
      </w:pPr>
    </w:p>
    <w:p w:rsidR="0097267A" w:rsidRPr="00B6296D" w:rsidRDefault="0097267A" w:rsidP="00704E37">
      <w:pPr>
        <w:pStyle w:val="Prrafodelista"/>
        <w:numPr>
          <w:ilvl w:val="0"/>
          <w:numId w:val="8"/>
        </w:numPr>
        <w:spacing w:after="0" w:line="276" w:lineRule="auto"/>
        <w:ind w:left="1701"/>
        <w:rPr>
          <w:sz w:val="22"/>
        </w:rPr>
      </w:pPr>
      <w:r w:rsidRPr="00B6296D">
        <w:rPr>
          <w:b/>
          <w:sz w:val="22"/>
        </w:rPr>
        <w:t>Reemplácese</w:t>
      </w:r>
      <w:r w:rsidRPr="00B6296D">
        <w:rPr>
          <w:sz w:val="22"/>
        </w:rPr>
        <w:t xml:space="preserve">, </w:t>
      </w:r>
      <w:r>
        <w:rPr>
          <w:sz w:val="22"/>
        </w:rPr>
        <w:t xml:space="preserve">el </w:t>
      </w:r>
      <w:r w:rsidRPr="00B6296D">
        <w:rPr>
          <w:sz w:val="22"/>
        </w:rPr>
        <w:t>numeral 5.9</w:t>
      </w:r>
      <w:r>
        <w:rPr>
          <w:sz w:val="22"/>
        </w:rPr>
        <w:t>.1</w:t>
      </w:r>
      <w:r w:rsidR="00BC46E3">
        <w:rPr>
          <w:sz w:val="22"/>
        </w:rPr>
        <w:t>.2</w:t>
      </w:r>
      <w:r w:rsidRPr="00B6296D">
        <w:rPr>
          <w:sz w:val="22"/>
        </w:rPr>
        <w:t xml:space="preserve"> del Capítulo IV, por el siguiente:</w:t>
      </w:r>
    </w:p>
    <w:p w:rsidR="0097267A" w:rsidRDefault="0097267A" w:rsidP="00704E37">
      <w:pPr>
        <w:spacing w:after="0" w:line="259" w:lineRule="auto"/>
        <w:ind w:left="0" w:firstLine="0"/>
        <w:rPr>
          <w:sz w:val="22"/>
        </w:rPr>
      </w:pPr>
    </w:p>
    <w:p w:rsidR="0097267A" w:rsidRDefault="00704E37" w:rsidP="00EC518B">
      <w:pPr>
        <w:pStyle w:val="NormalWeb"/>
        <w:spacing w:before="0" w:beforeAutospacing="0" w:after="300" w:afterAutospacing="0" w:line="276" w:lineRule="auto"/>
        <w:ind w:left="170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“</w:t>
      </w:r>
      <w:r w:rsidR="0097267A" w:rsidRPr="0097267A">
        <w:rPr>
          <w:rFonts w:ascii="Arial" w:eastAsia="Arial" w:hAnsi="Arial" w:cs="Arial"/>
          <w:color w:val="000000"/>
          <w:sz w:val="22"/>
          <w:szCs w:val="22"/>
        </w:rPr>
        <w:t>En estos casos, en la DUS deberá señalarse en los recuadros "Aduana"</w:t>
      </w:r>
      <w:r w:rsidR="00BC46E3">
        <w:rPr>
          <w:rFonts w:ascii="Arial" w:eastAsia="Arial" w:hAnsi="Arial" w:cs="Arial"/>
          <w:color w:val="000000"/>
          <w:sz w:val="22"/>
          <w:szCs w:val="22"/>
        </w:rPr>
        <w:t>,</w:t>
      </w:r>
      <w:r w:rsidR="0097267A" w:rsidRPr="0097267A">
        <w:rPr>
          <w:rFonts w:ascii="Arial" w:eastAsia="Arial" w:hAnsi="Arial" w:cs="Arial"/>
          <w:color w:val="000000"/>
          <w:sz w:val="22"/>
          <w:szCs w:val="22"/>
        </w:rPr>
        <w:t xml:space="preserve"> la Aduana en que se presentarán las mercancías a Zona Primaria (ej</w:t>
      </w:r>
      <w:r w:rsidR="00BC46E3">
        <w:rPr>
          <w:rFonts w:ascii="Arial" w:eastAsia="Arial" w:hAnsi="Arial" w:cs="Arial"/>
          <w:color w:val="000000"/>
          <w:sz w:val="22"/>
          <w:szCs w:val="22"/>
        </w:rPr>
        <w:t>emplo,</w:t>
      </w:r>
      <w:r w:rsidR="0097267A" w:rsidRPr="0097267A">
        <w:rPr>
          <w:rFonts w:ascii="Arial" w:eastAsia="Arial" w:hAnsi="Arial" w:cs="Arial"/>
          <w:color w:val="000000"/>
          <w:sz w:val="22"/>
          <w:szCs w:val="22"/>
        </w:rPr>
        <w:t xml:space="preserve"> Punta Arenas), en "Puerto de Embarque" indicar el puerto marítimo, aeropuerto, avanzada o paso fronterizo nacional</w:t>
      </w:r>
      <w:r w:rsidR="00BC46E3">
        <w:rPr>
          <w:rFonts w:ascii="Arial" w:eastAsia="Arial" w:hAnsi="Arial" w:cs="Arial"/>
          <w:color w:val="000000"/>
          <w:sz w:val="22"/>
          <w:szCs w:val="22"/>
        </w:rPr>
        <w:t>, efectivo</w:t>
      </w:r>
      <w:r w:rsidR="0097267A" w:rsidRPr="0097267A">
        <w:rPr>
          <w:rFonts w:ascii="Arial" w:eastAsia="Arial" w:hAnsi="Arial" w:cs="Arial"/>
          <w:color w:val="000000"/>
          <w:sz w:val="22"/>
          <w:szCs w:val="22"/>
        </w:rPr>
        <w:t xml:space="preserve"> por donde saldrán al exterior las mercancías </w:t>
      </w:r>
      <w:r w:rsidR="00BC46E3">
        <w:rPr>
          <w:rFonts w:ascii="Arial" w:eastAsia="Arial" w:hAnsi="Arial" w:cs="Arial"/>
          <w:color w:val="000000"/>
          <w:sz w:val="22"/>
          <w:szCs w:val="22"/>
        </w:rPr>
        <w:t xml:space="preserve">(corresponde al último puerto de embarque, ejemplo: Valparaíso, San Antonio, Los Libertadores, Santiago) </w:t>
      </w:r>
      <w:r w:rsidR="0097267A" w:rsidRPr="0097267A">
        <w:rPr>
          <w:rFonts w:ascii="Arial" w:eastAsia="Arial" w:hAnsi="Arial" w:cs="Arial"/>
          <w:color w:val="000000"/>
          <w:sz w:val="22"/>
          <w:szCs w:val="22"/>
        </w:rPr>
        <w:t>y en "Observaciones Generales" identificar el medio en que se transportarán las mercancías hacia el puerto efectivo de salida al exterior</w:t>
      </w:r>
      <w:r>
        <w:rPr>
          <w:rFonts w:ascii="Arial" w:eastAsia="Arial" w:hAnsi="Arial" w:cs="Arial"/>
          <w:color w:val="000000"/>
          <w:sz w:val="22"/>
          <w:szCs w:val="22"/>
        </w:rPr>
        <w:t>”</w:t>
      </w:r>
      <w:r w:rsidR="0097267A" w:rsidRPr="0097267A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04E37" w:rsidRDefault="00704E37" w:rsidP="00704E37">
      <w:pPr>
        <w:pStyle w:val="Prrafodelista"/>
        <w:numPr>
          <w:ilvl w:val="0"/>
          <w:numId w:val="8"/>
        </w:numPr>
        <w:spacing w:after="0" w:line="276" w:lineRule="auto"/>
        <w:ind w:left="1701"/>
        <w:rPr>
          <w:sz w:val="22"/>
        </w:rPr>
      </w:pPr>
      <w:r w:rsidRPr="00B6296D">
        <w:rPr>
          <w:b/>
          <w:sz w:val="22"/>
        </w:rPr>
        <w:t>Reemplácese</w:t>
      </w:r>
      <w:r w:rsidRPr="00B6296D">
        <w:rPr>
          <w:sz w:val="22"/>
        </w:rPr>
        <w:t>,</w:t>
      </w:r>
      <w:r w:rsidRPr="00B6296D" w:rsidDel="00545A13">
        <w:rPr>
          <w:sz w:val="22"/>
        </w:rPr>
        <w:t xml:space="preserve"> </w:t>
      </w:r>
      <w:r>
        <w:rPr>
          <w:sz w:val="22"/>
        </w:rPr>
        <w:t>el tercer párrafo</w:t>
      </w:r>
      <w:r w:rsidRPr="00B6296D">
        <w:rPr>
          <w:sz w:val="22"/>
        </w:rPr>
        <w:t xml:space="preserve"> del numeral 5.9</w:t>
      </w:r>
      <w:r>
        <w:rPr>
          <w:sz w:val="22"/>
        </w:rPr>
        <w:t>.1</w:t>
      </w:r>
      <w:r w:rsidR="00602A54">
        <w:rPr>
          <w:sz w:val="22"/>
        </w:rPr>
        <w:t>.3</w:t>
      </w:r>
      <w:r w:rsidRPr="00B6296D">
        <w:rPr>
          <w:sz w:val="22"/>
        </w:rPr>
        <w:t xml:space="preserve"> del Capítulo IV, por el siguiente:</w:t>
      </w:r>
    </w:p>
    <w:p w:rsidR="00704E37" w:rsidRPr="00704E37" w:rsidRDefault="00704E37" w:rsidP="00704E37">
      <w:pPr>
        <w:pStyle w:val="Prrafodelista"/>
        <w:spacing w:after="0" w:line="276" w:lineRule="auto"/>
        <w:ind w:left="1701" w:firstLine="0"/>
        <w:rPr>
          <w:sz w:val="22"/>
        </w:rPr>
      </w:pPr>
    </w:p>
    <w:p w:rsidR="00704E37" w:rsidRDefault="00704E37" w:rsidP="00EC518B">
      <w:pPr>
        <w:pStyle w:val="NormalWeb"/>
        <w:spacing w:before="0" w:beforeAutospacing="0" w:after="300" w:afterAutospacing="0" w:line="276" w:lineRule="auto"/>
        <w:ind w:left="170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“</w:t>
      </w:r>
      <w:r w:rsidRPr="00704E37">
        <w:rPr>
          <w:rFonts w:ascii="Arial" w:eastAsia="Arial" w:hAnsi="Arial" w:cs="Arial"/>
          <w:color w:val="000000"/>
          <w:sz w:val="22"/>
          <w:szCs w:val="22"/>
        </w:rPr>
        <w:t xml:space="preserve">En el evento de que por alguna circunstancia, la </w:t>
      </w:r>
      <w:r w:rsidR="00FD2569">
        <w:rPr>
          <w:rFonts w:ascii="Arial" w:eastAsia="Arial" w:hAnsi="Arial" w:cs="Arial"/>
          <w:color w:val="000000"/>
          <w:sz w:val="22"/>
          <w:szCs w:val="22"/>
        </w:rPr>
        <w:t>c</w:t>
      </w:r>
      <w:r w:rsidRPr="00704E37">
        <w:rPr>
          <w:rFonts w:ascii="Arial" w:eastAsia="Arial" w:hAnsi="Arial" w:cs="Arial"/>
          <w:color w:val="000000"/>
          <w:sz w:val="22"/>
          <w:szCs w:val="22"/>
        </w:rPr>
        <w:t xml:space="preserve">ompañía </w:t>
      </w:r>
      <w:r w:rsidR="00FD2569">
        <w:rPr>
          <w:rFonts w:ascii="Arial" w:eastAsia="Arial" w:hAnsi="Arial" w:cs="Arial"/>
          <w:color w:val="000000"/>
          <w:sz w:val="22"/>
          <w:szCs w:val="22"/>
        </w:rPr>
        <w:t>t</w:t>
      </w:r>
      <w:r w:rsidRPr="00704E37">
        <w:rPr>
          <w:rFonts w:ascii="Arial" w:eastAsia="Arial" w:hAnsi="Arial" w:cs="Arial"/>
          <w:color w:val="000000"/>
          <w:sz w:val="22"/>
          <w:szCs w:val="22"/>
        </w:rPr>
        <w:t>ransportista deba hacer un cambio en lo programado (cambio de nave, aeronave, camión o ferrocarril de salida al exterior del país; cambio de puerto de salida al exterior u otro) informará al agente de aduana respectivo, para que sean modificados los datos señalados en los recuadros correspondientes del DUS</w:t>
      </w:r>
      <w:r>
        <w:rPr>
          <w:rFonts w:ascii="Arial" w:eastAsia="Arial" w:hAnsi="Arial" w:cs="Arial"/>
          <w:color w:val="000000"/>
          <w:sz w:val="22"/>
          <w:szCs w:val="22"/>
        </w:rPr>
        <w:t>”</w:t>
      </w:r>
      <w:r w:rsidRPr="00704E37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704E37" w:rsidRDefault="00704E37" w:rsidP="00704E37">
      <w:pPr>
        <w:pStyle w:val="Prrafodelista"/>
        <w:numPr>
          <w:ilvl w:val="0"/>
          <w:numId w:val="8"/>
        </w:numPr>
        <w:spacing w:after="0" w:line="276" w:lineRule="auto"/>
        <w:ind w:left="1701"/>
        <w:rPr>
          <w:sz w:val="22"/>
        </w:rPr>
      </w:pPr>
      <w:r w:rsidRPr="00B6296D">
        <w:rPr>
          <w:b/>
          <w:sz w:val="22"/>
        </w:rPr>
        <w:t>Reemplácese</w:t>
      </w:r>
      <w:r w:rsidRPr="00B6296D">
        <w:rPr>
          <w:sz w:val="22"/>
        </w:rPr>
        <w:t>,</w:t>
      </w:r>
      <w:r w:rsidRPr="00B6296D" w:rsidDel="00545A13">
        <w:rPr>
          <w:sz w:val="22"/>
        </w:rPr>
        <w:t xml:space="preserve"> </w:t>
      </w:r>
      <w:r>
        <w:rPr>
          <w:sz w:val="22"/>
        </w:rPr>
        <w:t>el cuarto párrafo</w:t>
      </w:r>
      <w:r w:rsidRPr="00B6296D">
        <w:rPr>
          <w:sz w:val="22"/>
        </w:rPr>
        <w:t xml:space="preserve"> del numeral 5.9</w:t>
      </w:r>
      <w:r>
        <w:rPr>
          <w:sz w:val="22"/>
        </w:rPr>
        <w:t>.1</w:t>
      </w:r>
      <w:r w:rsidR="00FD2569">
        <w:rPr>
          <w:sz w:val="22"/>
        </w:rPr>
        <w:t>.4</w:t>
      </w:r>
      <w:r w:rsidRPr="00B6296D">
        <w:rPr>
          <w:sz w:val="22"/>
        </w:rPr>
        <w:t xml:space="preserve"> del Capítulo IV, por el siguiente:</w:t>
      </w:r>
    </w:p>
    <w:p w:rsidR="00704E37" w:rsidRDefault="00704E37" w:rsidP="00704E37">
      <w:pPr>
        <w:pStyle w:val="Prrafodelista"/>
        <w:spacing w:after="0" w:line="276" w:lineRule="auto"/>
        <w:ind w:left="1701" w:firstLine="0"/>
        <w:rPr>
          <w:sz w:val="22"/>
        </w:rPr>
      </w:pPr>
    </w:p>
    <w:p w:rsidR="0097267A" w:rsidRPr="00B6296D" w:rsidRDefault="005A6787" w:rsidP="00EC518B">
      <w:pPr>
        <w:pStyle w:val="Prrafodelista"/>
        <w:spacing w:after="0" w:line="276" w:lineRule="auto"/>
        <w:ind w:left="1701" w:firstLine="0"/>
        <w:rPr>
          <w:sz w:val="22"/>
        </w:rPr>
      </w:pPr>
      <w:r>
        <w:rPr>
          <w:sz w:val="22"/>
        </w:rPr>
        <w:t>“</w:t>
      </w:r>
      <w:r w:rsidR="00704E37" w:rsidRPr="00704E37">
        <w:rPr>
          <w:sz w:val="22"/>
        </w:rPr>
        <w:t xml:space="preserve">La </w:t>
      </w:r>
      <w:r w:rsidR="00FD2569">
        <w:rPr>
          <w:sz w:val="22"/>
        </w:rPr>
        <w:t>c</w:t>
      </w:r>
      <w:r w:rsidR="00704E37" w:rsidRPr="00704E37">
        <w:rPr>
          <w:sz w:val="22"/>
        </w:rPr>
        <w:t xml:space="preserve">ompañía </w:t>
      </w:r>
      <w:r w:rsidR="00FD2569">
        <w:rPr>
          <w:sz w:val="22"/>
        </w:rPr>
        <w:t>t</w:t>
      </w:r>
      <w:r w:rsidR="00704E37" w:rsidRPr="00704E37">
        <w:rPr>
          <w:sz w:val="22"/>
        </w:rPr>
        <w:t>ransportista deberá señalar en el Manifiesto de Carga</w:t>
      </w:r>
      <w:r w:rsidR="00704E37">
        <w:rPr>
          <w:sz w:val="22"/>
        </w:rPr>
        <w:t xml:space="preserve"> de salida, o documento que haga sus veces, </w:t>
      </w:r>
      <w:r w:rsidR="00704E37" w:rsidRPr="00704E37">
        <w:rPr>
          <w:sz w:val="22"/>
        </w:rPr>
        <w:t>el puerto de origen (ej</w:t>
      </w:r>
      <w:r w:rsidR="00FD2569">
        <w:rPr>
          <w:sz w:val="22"/>
        </w:rPr>
        <w:t>emplo del punto 5.9.1.2,</w:t>
      </w:r>
      <w:r w:rsidR="00704E37" w:rsidRPr="00704E37">
        <w:rPr>
          <w:sz w:val="22"/>
        </w:rPr>
        <w:t xml:space="preserve"> Punta Arenas) y el puerto, aeropuerto, avanzada o paso fronterizo nacional en el que las mercancías serán transbordadas”.</w:t>
      </w:r>
    </w:p>
    <w:p w:rsidR="00CD71D4" w:rsidRDefault="00CD71D4" w:rsidP="007A4472">
      <w:pPr>
        <w:spacing w:after="0" w:line="259" w:lineRule="auto"/>
        <w:ind w:left="0" w:firstLine="0"/>
        <w:jc w:val="left"/>
      </w:pPr>
    </w:p>
    <w:p w:rsidR="00F7085E" w:rsidRPr="00B6296D" w:rsidRDefault="00F7085E" w:rsidP="003C4FF9">
      <w:pPr>
        <w:pStyle w:val="Prrafodelista"/>
        <w:numPr>
          <w:ilvl w:val="0"/>
          <w:numId w:val="8"/>
        </w:numPr>
        <w:spacing w:after="0" w:line="276" w:lineRule="auto"/>
        <w:ind w:left="1701" w:hanging="284"/>
        <w:rPr>
          <w:sz w:val="22"/>
        </w:rPr>
      </w:pPr>
      <w:r w:rsidRPr="00B6296D">
        <w:rPr>
          <w:b/>
          <w:sz w:val="22"/>
        </w:rPr>
        <w:t>Agréguese,</w:t>
      </w:r>
      <w:r w:rsidRPr="00B6296D">
        <w:rPr>
          <w:sz w:val="22"/>
        </w:rPr>
        <w:t xml:space="preserve"> </w:t>
      </w:r>
      <w:r>
        <w:rPr>
          <w:sz w:val="22"/>
        </w:rPr>
        <w:t>como numeral 5.10.4</w:t>
      </w:r>
      <w:r w:rsidRPr="00B6296D">
        <w:rPr>
          <w:sz w:val="22"/>
        </w:rPr>
        <w:t xml:space="preserve"> del Capítulo IV, lo siguiente:</w:t>
      </w:r>
    </w:p>
    <w:p w:rsidR="00CD71D4" w:rsidRDefault="00CD71D4" w:rsidP="003C4FF9">
      <w:pPr>
        <w:spacing w:after="0" w:line="276" w:lineRule="auto"/>
        <w:ind w:left="1701" w:firstLine="0"/>
        <w:jc w:val="left"/>
      </w:pPr>
    </w:p>
    <w:p w:rsidR="00B6642B" w:rsidRPr="00B6642B" w:rsidRDefault="00F7085E" w:rsidP="003C4FF9">
      <w:pPr>
        <w:pStyle w:val="NormalWeb"/>
        <w:spacing w:before="0" w:beforeAutospacing="0" w:after="0" w:afterAutospacing="0" w:line="276" w:lineRule="auto"/>
        <w:ind w:left="170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6642B">
        <w:rPr>
          <w:rFonts w:ascii="Arial" w:eastAsia="Arial" w:hAnsi="Arial" w:cs="Arial"/>
          <w:color w:val="000000"/>
          <w:sz w:val="22"/>
          <w:szCs w:val="22"/>
        </w:rPr>
        <w:t>“Tratándose de operaciones de trafico terrestre en que la "Autorización de Salida" sea otorgada por una Aduana distinta a la de la salida efectiva de las mercancías y sean detectados errores en los campos N° MIC/DT</w:t>
      </w:r>
      <w:r w:rsidR="00E009F2">
        <w:rPr>
          <w:rFonts w:ascii="Arial" w:eastAsia="Arial" w:hAnsi="Arial" w:cs="Arial"/>
          <w:color w:val="000000"/>
          <w:sz w:val="22"/>
          <w:szCs w:val="22"/>
        </w:rPr>
        <w:t>A, N° Guía, cantidad de bultos o</w:t>
      </w:r>
      <w:r w:rsidRPr="00B6642B">
        <w:rPr>
          <w:rFonts w:ascii="Arial" w:eastAsia="Arial" w:hAnsi="Arial" w:cs="Arial"/>
          <w:color w:val="000000"/>
          <w:sz w:val="22"/>
          <w:szCs w:val="22"/>
        </w:rPr>
        <w:t xml:space="preserve"> peso que fueron ingresados al sistema de Zona Primaria en la aduana de origen, </w:t>
      </w:r>
      <w:r w:rsidR="006A1939" w:rsidRPr="006A1939">
        <w:rPr>
          <w:rFonts w:ascii="Arial" w:eastAsia="Arial" w:hAnsi="Arial" w:cs="Arial"/>
          <w:color w:val="000000"/>
          <w:sz w:val="22"/>
          <w:szCs w:val="22"/>
        </w:rPr>
        <w:t>por</w:t>
      </w:r>
      <w:r w:rsidR="005A6787">
        <w:rPr>
          <w:rFonts w:ascii="Arial" w:eastAsia="Arial" w:hAnsi="Arial" w:cs="Arial"/>
          <w:color w:val="000000"/>
          <w:sz w:val="22"/>
          <w:szCs w:val="22"/>
        </w:rPr>
        <w:t xml:space="preserve"> parte de</w:t>
      </w:r>
      <w:r w:rsidR="006A1939" w:rsidRPr="006A1939">
        <w:rPr>
          <w:rFonts w:ascii="Arial" w:eastAsia="Arial" w:hAnsi="Arial" w:cs="Arial"/>
          <w:color w:val="000000"/>
          <w:sz w:val="22"/>
          <w:szCs w:val="22"/>
        </w:rPr>
        <w:t xml:space="preserve"> la Aduana en que se producirá la salida al exterior, </w:t>
      </w:r>
      <w:r w:rsidR="007A4472" w:rsidRPr="007A4472">
        <w:rPr>
          <w:rFonts w:ascii="Arial" w:eastAsia="Arial" w:hAnsi="Arial" w:cs="Arial"/>
          <w:color w:val="000000"/>
          <w:sz w:val="22"/>
          <w:szCs w:val="22"/>
        </w:rPr>
        <w:t xml:space="preserve">el Jefe de Turno de la Aduana por la cual se efectuará la salida al exterior de la mercancía evidenciará a través del simple examen de los documentos y antecedentes presentados el error en los datos ingresados en la Aduana de origen. En caso que la modificación sea autorizada, el Jefe de Turno deberá ingresar al sistema </w:t>
      </w:r>
      <w:proofErr w:type="spellStart"/>
      <w:r w:rsidR="007A4472" w:rsidRPr="007A4472">
        <w:rPr>
          <w:rFonts w:ascii="Arial" w:eastAsia="Arial" w:hAnsi="Arial" w:cs="Arial"/>
          <w:color w:val="000000"/>
          <w:sz w:val="22"/>
          <w:szCs w:val="22"/>
        </w:rPr>
        <w:t>ParDusGuiaWeb</w:t>
      </w:r>
      <w:proofErr w:type="spellEnd"/>
      <w:r w:rsidR="007A4472" w:rsidRPr="007A4472">
        <w:rPr>
          <w:rFonts w:ascii="Arial" w:eastAsia="Arial" w:hAnsi="Arial" w:cs="Arial"/>
          <w:color w:val="000000"/>
          <w:sz w:val="22"/>
          <w:szCs w:val="22"/>
        </w:rPr>
        <w:t>, luego al menú sección Zona Primaria/ subsección Cambios Zona Primaria, recuperando el ingreso con errores, a través del número del DUS involucrado, seleccionando la opción “modificar” para cada resultado de la búsqueda</w:t>
      </w:r>
      <w:r w:rsidR="00B6642B" w:rsidRPr="00B6642B">
        <w:rPr>
          <w:rFonts w:ascii="Arial" w:eastAsia="Arial" w:hAnsi="Arial" w:cs="Arial"/>
          <w:color w:val="000000"/>
          <w:sz w:val="22"/>
          <w:szCs w:val="22"/>
        </w:rPr>
        <w:t>. En el formulario que se despliega</w:t>
      </w:r>
      <w:r w:rsidR="00B6642B">
        <w:rPr>
          <w:rFonts w:ascii="Arial" w:eastAsia="Arial" w:hAnsi="Arial" w:cs="Arial"/>
          <w:color w:val="000000"/>
          <w:sz w:val="22"/>
          <w:szCs w:val="22"/>
        </w:rPr>
        <w:t>,</w:t>
      </w:r>
      <w:r w:rsidR="00B6642B" w:rsidRPr="00B6642B">
        <w:rPr>
          <w:rFonts w:ascii="Arial" w:eastAsia="Arial" w:hAnsi="Arial" w:cs="Arial"/>
          <w:color w:val="000000"/>
          <w:sz w:val="22"/>
          <w:szCs w:val="22"/>
        </w:rPr>
        <w:t xml:space="preserve"> el </w:t>
      </w:r>
      <w:r w:rsidR="00D64F6C">
        <w:rPr>
          <w:rFonts w:ascii="Arial" w:eastAsia="Arial" w:hAnsi="Arial" w:cs="Arial"/>
          <w:color w:val="000000"/>
          <w:sz w:val="22"/>
          <w:szCs w:val="22"/>
        </w:rPr>
        <w:t>Jefe de turno</w:t>
      </w:r>
      <w:r w:rsidR="00B6642B" w:rsidRPr="00B6642B">
        <w:rPr>
          <w:rFonts w:ascii="Arial" w:eastAsia="Arial" w:hAnsi="Arial" w:cs="Arial"/>
          <w:color w:val="000000"/>
          <w:sz w:val="22"/>
          <w:szCs w:val="22"/>
        </w:rPr>
        <w:t xml:space="preserve"> que autoriza la modificación deberá ingresar los valores</w:t>
      </w:r>
      <w:r w:rsidR="00D64F6C">
        <w:rPr>
          <w:rFonts w:ascii="Arial" w:eastAsia="Arial" w:hAnsi="Arial" w:cs="Arial"/>
          <w:color w:val="000000"/>
          <w:sz w:val="22"/>
          <w:szCs w:val="22"/>
        </w:rPr>
        <w:t xml:space="preserve"> correctos</w:t>
      </w:r>
      <w:r w:rsidR="00B6642B" w:rsidRPr="00B6642B">
        <w:rPr>
          <w:rFonts w:ascii="Arial" w:eastAsia="Arial" w:hAnsi="Arial" w:cs="Arial"/>
          <w:color w:val="000000"/>
          <w:sz w:val="22"/>
          <w:szCs w:val="22"/>
        </w:rPr>
        <w:t xml:space="preserve"> para </w:t>
      </w:r>
      <w:r w:rsidR="00272B44">
        <w:rPr>
          <w:rFonts w:ascii="Arial" w:eastAsia="Arial" w:hAnsi="Arial" w:cs="Arial"/>
          <w:color w:val="000000"/>
          <w:sz w:val="22"/>
          <w:szCs w:val="22"/>
        </w:rPr>
        <w:t xml:space="preserve">todos </w:t>
      </w:r>
      <w:r w:rsidR="00B6642B" w:rsidRPr="00B6642B">
        <w:rPr>
          <w:rFonts w:ascii="Arial" w:eastAsia="Arial" w:hAnsi="Arial" w:cs="Arial"/>
          <w:color w:val="000000"/>
          <w:sz w:val="22"/>
          <w:szCs w:val="22"/>
        </w:rPr>
        <w:t xml:space="preserve">los campos </w:t>
      </w:r>
      <w:r w:rsidR="00272B44">
        <w:rPr>
          <w:rFonts w:ascii="Arial" w:eastAsia="Arial" w:hAnsi="Arial" w:cs="Arial"/>
          <w:color w:val="000000"/>
          <w:sz w:val="22"/>
          <w:szCs w:val="22"/>
        </w:rPr>
        <w:t>contenidos en el formulario</w:t>
      </w:r>
      <w:r w:rsidR="00C62E1F">
        <w:rPr>
          <w:rFonts w:ascii="Arial" w:eastAsia="Arial" w:hAnsi="Arial" w:cs="Arial"/>
          <w:color w:val="000000"/>
          <w:sz w:val="22"/>
          <w:szCs w:val="22"/>
        </w:rPr>
        <w:t xml:space="preserve"> y aceptar la modificación</w:t>
      </w:r>
      <w:r w:rsidR="00B6642B" w:rsidRPr="00B6642B">
        <w:rPr>
          <w:rFonts w:ascii="Arial" w:eastAsia="Arial" w:hAnsi="Arial" w:cs="Arial"/>
          <w:color w:val="000000"/>
          <w:sz w:val="22"/>
          <w:szCs w:val="22"/>
        </w:rPr>
        <w:t>, acción que actualiza las tablas asociadas</w:t>
      </w:r>
      <w:r w:rsidR="00C62E1F">
        <w:rPr>
          <w:rFonts w:ascii="Arial" w:eastAsia="Arial" w:hAnsi="Arial" w:cs="Arial"/>
          <w:color w:val="000000"/>
          <w:sz w:val="22"/>
          <w:szCs w:val="22"/>
        </w:rPr>
        <w:t xml:space="preserve"> del ingreso a Zona Primaria</w:t>
      </w:r>
      <w:r w:rsidR="00A52D39">
        <w:rPr>
          <w:rFonts w:ascii="Arial" w:eastAsia="Arial" w:hAnsi="Arial" w:cs="Arial"/>
          <w:color w:val="000000"/>
          <w:sz w:val="22"/>
          <w:szCs w:val="22"/>
        </w:rPr>
        <w:t>.  Lo anterior es sin perjuicio de las acciones relativas a la infracción reglamentaria de competencia de la aduana de jurisdicción</w:t>
      </w:r>
      <w:r w:rsidR="00B6642B">
        <w:rPr>
          <w:rFonts w:ascii="Arial" w:eastAsia="Arial" w:hAnsi="Arial" w:cs="Arial"/>
          <w:color w:val="000000"/>
          <w:sz w:val="22"/>
          <w:szCs w:val="22"/>
        </w:rPr>
        <w:t>”</w:t>
      </w:r>
      <w:r w:rsidR="00B6642B" w:rsidRPr="00B6642B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7085E" w:rsidRDefault="00F7085E" w:rsidP="003C4FF9">
      <w:pPr>
        <w:spacing w:after="0" w:line="259" w:lineRule="auto"/>
        <w:ind w:left="0" w:firstLine="0"/>
        <w:jc w:val="left"/>
      </w:pPr>
    </w:p>
    <w:p w:rsidR="00F7085E" w:rsidRDefault="00F7085E">
      <w:pPr>
        <w:spacing w:after="0" w:line="259" w:lineRule="auto"/>
        <w:ind w:left="852" w:firstLine="0"/>
        <w:jc w:val="left"/>
      </w:pPr>
    </w:p>
    <w:p w:rsidR="00F7085E" w:rsidRPr="00F7085E" w:rsidRDefault="00F7085E" w:rsidP="00F7085E">
      <w:pPr>
        <w:pStyle w:val="Prrafodelista"/>
        <w:numPr>
          <w:ilvl w:val="0"/>
          <w:numId w:val="7"/>
        </w:numPr>
        <w:spacing w:after="0" w:line="276" w:lineRule="auto"/>
        <w:ind w:left="1276" w:hanging="425"/>
        <w:rPr>
          <w:sz w:val="22"/>
        </w:rPr>
      </w:pPr>
      <w:r w:rsidRPr="00F7085E">
        <w:rPr>
          <w:sz w:val="22"/>
        </w:rPr>
        <w:t>Como consecuencia de las modificaciones anteriores, sustitúyase las hojas respectivas del Compendio de Normas Aduaneras, por las que se adjuntan a la presente Resolución.</w:t>
      </w:r>
    </w:p>
    <w:p w:rsidR="00F7085E" w:rsidRPr="00F7085E" w:rsidRDefault="00F7085E" w:rsidP="00F7085E">
      <w:pPr>
        <w:pStyle w:val="Prrafodelista"/>
        <w:spacing w:line="276" w:lineRule="auto"/>
        <w:ind w:left="1080"/>
        <w:rPr>
          <w:sz w:val="22"/>
        </w:rPr>
      </w:pPr>
    </w:p>
    <w:p w:rsidR="006A1939" w:rsidRPr="006A1939" w:rsidRDefault="00F7085E" w:rsidP="006A1939">
      <w:pPr>
        <w:pStyle w:val="Prrafodelista"/>
        <w:numPr>
          <w:ilvl w:val="0"/>
          <w:numId w:val="7"/>
        </w:numPr>
        <w:tabs>
          <w:tab w:val="left" w:pos="680"/>
        </w:tabs>
        <w:ind w:left="1276" w:hanging="425"/>
        <w:rPr>
          <w:sz w:val="22"/>
        </w:rPr>
      </w:pPr>
      <w:r w:rsidRPr="006A1939">
        <w:rPr>
          <w:sz w:val="22"/>
        </w:rPr>
        <w:t xml:space="preserve">Las disposiciones de esta resolución </w:t>
      </w:r>
      <w:r w:rsidR="006A1939" w:rsidRPr="006A1939">
        <w:rPr>
          <w:sz w:val="22"/>
        </w:rPr>
        <w:t>entrarán en vigencia a contar de su publicación en el Diario Oficial.</w:t>
      </w:r>
    </w:p>
    <w:p w:rsidR="00F7085E" w:rsidRPr="006A1939" w:rsidRDefault="00F7085E" w:rsidP="006A1939">
      <w:pPr>
        <w:pStyle w:val="Prrafodelista"/>
        <w:spacing w:after="0" w:line="276" w:lineRule="auto"/>
        <w:ind w:left="1276" w:firstLine="0"/>
        <w:rPr>
          <w:rFonts w:ascii="Tahoma" w:hAnsi="Tahoma" w:cs="Tahoma"/>
          <w:b/>
          <w:sz w:val="22"/>
          <w:lang w:val="es-ES"/>
        </w:rPr>
      </w:pPr>
    </w:p>
    <w:p w:rsidR="00F7085E" w:rsidRPr="00402CE9" w:rsidRDefault="00F7085E" w:rsidP="00F7085E">
      <w:pPr>
        <w:spacing w:line="276" w:lineRule="auto"/>
        <w:jc w:val="left"/>
        <w:rPr>
          <w:rFonts w:ascii="Tahoma" w:hAnsi="Tahoma" w:cs="Tahoma"/>
          <w:b/>
          <w:sz w:val="22"/>
          <w:lang w:val="es-ES"/>
        </w:rPr>
      </w:pPr>
    </w:p>
    <w:p w:rsidR="00F7085E" w:rsidRPr="00402CE9" w:rsidRDefault="00F7085E" w:rsidP="003C4FF9">
      <w:pPr>
        <w:spacing w:line="276" w:lineRule="auto"/>
        <w:ind w:left="851"/>
        <w:jc w:val="center"/>
        <w:rPr>
          <w:rFonts w:ascii="Tahoma" w:hAnsi="Tahoma" w:cs="Tahoma"/>
          <w:b/>
          <w:sz w:val="22"/>
          <w:lang w:val="es-ES"/>
        </w:rPr>
      </w:pPr>
      <w:r w:rsidRPr="00402CE9">
        <w:rPr>
          <w:rFonts w:ascii="Tahoma" w:hAnsi="Tahoma" w:cs="Tahoma"/>
          <w:b/>
          <w:sz w:val="22"/>
          <w:lang w:val="es-ES"/>
        </w:rPr>
        <w:t>ANÓTESE, COMUNÍQUESE Y PUBLÍQUESE EN EXTRACTO EN EL DIARIO OFICIAL Y EN FORMA COMPLETA EN LA PÁGINA WEB DEL SERVICIO</w:t>
      </w:r>
    </w:p>
    <w:p w:rsidR="00F7085E" w:rsidRPr="00402CE9" w:rsidRDefault="00F7085E" w:rsidP="00F7085E">
      <w:pPr>
        <w:spacing w:line="276" w:lineRule="auto"/>
        <w:rPr>
          <w:rFonts w:ascii="Tahoma" w:hAnsi="Tahoma" w:cs="Tahoma"/>
          <w:b/>
          <w:sz w:val="22"/>
          <w:lang w:val="es-ES"/>
        </w:rPr>
      </w:pPr>
      <w:r w:rsidRPr="00402CE9">
        <w:rPr>
          <w:rFonts w:ascii="Tahoma" w:hAnsi="Tahoma" w:cs="Tahoma"/>
          <w:b/>
          <w:sz w:val="22"/>
          <w:lang w:val="es-ES"/>
        </w:rPr>
        <w:t xml:space="preserve">                   </w:t>
      </w:r>
    </w:p>
    <w:p w:rsidR="00F7085E" w:rsidRDefault="00F7085E">
      <w:pPr>
        <w:spacing w:after="0" w:line="259" w:lineRule="auto"/>
        <w:ind w:left="852" w:firstLine="0"/>
        <w:jc w:val="left"/>
      </w:pPr>
    </w:p>
    <w:p w:rsidR="001948C2" w:rsidRDefault="001948C2">
      <w:pPr>
        <w:spacing w:after="0" w:line="259" w:lineRule="auto"/>
        <w:ind w:left="852" w:firstLine="0"/>
        <w:jc w:val="left"/>
      </w:pPr>
    </w:p>
    <w:p w:rsidR="001948C2" w:rsidRDefault="001948C2">
      <w:pPr>
        <w:spacing w:after="0" w:line="259" w:lineRule="auto"/>
        <w:ind w:left="852" w:firstLine="0"/>
        <w:jc w:val="left"/>
      </w:pPr>
    </w:p>
    <w:p w:rsidR="00CD71D4" w:rsidRDefault="00CD71D4">
      <w:pPr>
        <w:spacing w:after="0" w:line="259" w:lineRule="auto"/>
        <w:ind w:left="852" w:firstLine="0"/>
        <w:jc w:val="left"/>
      </w:pPr>
    </w:p>
    <w:p w:rsidR="00087BA7" w:rsidRDefault="00087BA7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p w:rsidR="00087BA7" w:rsidRDefault="00087BA7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p w:rsidR="00087BA7" w:rsidRDefault="00087BA7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p w:rsidR="00087BA7" w:rsidRDefault="00087BA7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p w:rsidR="00087BA7" w:rsidRDefault="00087BA7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p w:rsidR="00087BA7" w:rsidRDefault="00087BA7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p w:rsidR="00087BA7" w:rsidRDefault="00087BA7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p w:rsidR="001948C2" w:rsidRPr="001948C2" w:rsidRDefault="001948C2" w:rsidP="001948C2">
      <w:pPr>
        <w:spacing w:after="0" w:line="259" w:lineRule="auto"/>
        <w:ind w:left="852" w:firstLine="0"/>
        <w:jc w:val="left"/>
        <w:rPr>
          <w:sz w:val="16"/>
          <w:szCs w:val="16"/>
        </w:rPr>
      </w:pPr>
    </w:p>
    <w:sectPr w:rsidR="001948C2" w:rsidRPr="001948C2">
      <w:pgSz w:w="12242" w:h="18722"/>
      <w:pgMar w:top="1380" w:right="1697" w:bottom="16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23B8"/>
    <w:multiLevelType w:val="hybridMultilevel"/>
    <w:tmpl w:val="DB12E9DC"/>
    <w:lvl w:ilvl="0" w:tplc="D3D41396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07C6547"/>
    <w:multiLevelType w:val="hybridMultilevel"/>
    <w:tmpl w:val="9B3E0172"/>
    <w:lvl w:ilvl="0" w:tplc="5518CD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7D4895"/>
    <w:multiLevelType w:val="hybridMultilevel"/>
    <w:tmpl w:val="FBFE087C"/>
    <w:lvl w:ilvl="0" w:tplc="D460198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5E6B80"/>
    <w:multiLevelType w:val="hybridMultilevel"/>
    <w:tmpl w:val="DA92A5E4"/>
    <w:lvl w:ilvl="0" w:tplc="9CC80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E7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61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64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62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AC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6B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82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2D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B62192"/>
    <w:multiLevelType w:val="hybridMultilevel"/>
    <w:tmpl w:val="13421E72"/>
    <w:lvl w:ilvl="0" w:tplc="41DCEFBE">
      <w:start w:val="1"/>
      <w:numFmt w:val="bullet"/>
      <w:lvlText w:val="-"/>
      <w:lvlJc w:val="left"/>
      <w:pPr>
        <w:ind w:left="14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52188E">
      <w:start w:val="1"/>
      <w:numFmt w:val="bullet"/>
      <w:lvlText w:val="o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06DAFE">
      <w:start w:val="1"/>
      <w:numFmt w:val="bullet"/>
      <w:lvlText w:val="▪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CEFC26">
      <w:start w:val="1"/>
      <w:numFmt w:val="bullet"/>
      <w:lvlText w:val="•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0A1CE">
      <w:start w:val="1"/>
      <w:numFmt w:val="bullet"/>
      <w:lvlText w:val="o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687D2">
      <w:start w:val="1"/>
      <w:numFmt w:val="bullet"/>
      <w:lvlText w:val="▪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788C7A">
      <w:start w:val="1"/>
      <w:numFmt w:val="bullet"/>
      <w:lvlText w:val="•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C4A2C">
      <w:start w:val="1"/>
      <w:numFmt w:val="bullet"/>
      <w:lvlText w:val="o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A430E">
      <w:start w:val="1"/>
      <w:numFmt w:val="bullet"/>
      <w:lvlText w:val="▪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E34760"/>
    <w:multiLevelType w:val="hybridMultilevel"/>
    <w:tmpl w:val="C9845AEA"/>
    <w:lvl w:ilvl="0" w:tplc="3CCAA164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C39BB"/>
    <w:multiLevelType w:val="hybridMultilevel"/>
    <w:tmpl w:val="F63A98E4"/>
    <w:lvl w:ilvl="0" w:tplc="F0B038FE">
      <w:start w:val="2"/>
      <w:numFmt w:val="upperRoman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B4B92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34812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9069F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D8EC2E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24CF0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064D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6EEA6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8CB77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86E7278"/>
    <w:multiLevelType w:val="hybridMultilevel"/>
    <w:tmpl w:val="55980E90"/>
    <w:lvl w:ilvl="0" w:tplc="F8602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A5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2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61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0A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904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4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05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9F623BB"/>
    <w:multiLevelType w:val="hybridMultilevel"/>
    <w:tmpl w:val="8DAC6F9A"/>
    <w:lvl w:ilvl="0" w:tplc="979EF76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8"/>
    <w:rsid w:val="00087BA7"/>
    <w:rsid w:val="0009793B"/>
    <w:rsid w:val="00124189"/>
    <w:rsid w:val="001516CB"/>
    <w:rsid w:val="00171667"/>
    <w:rsid w:val="001948C2"/>
    <w:rsid w:val="001B796F"/>
    <w:rsid w:val="001E0ADB"/>
    <w:rsid w:val="00261B30"/>
    <w:rsid w:val="00270040"/>
    <w:rsid w:val="00272B44"/>
    <w:rsid w:val="00295D70"/>
    <w:rsid w:val="002E16CD"/>
    <w:rsid w:val="003C4740"/>
    <w:rsid w:val="003C4FF9"/>
    <w:rsid w:val="003E30E6"/>
    <w:rsid w:val="00411B34"/>
    <w:rsid w:val="004763D1"/>
    <w:rsid w:val="004D6A94"/>
    <w:rsid w:val="00526B21"/>
    <w:rsid w:val="005A6787"/>
    <w:rsid w:val="005C58EA"/>
    <w:rsid w:val="005F24A8"/>
    <w:rsid w:val="00602A54"/>
    <w:rsid w:val="00605B41"/>
    <w:rsid w:val="006A1939"/>
    <w:rsid w:val="006C1969"/>
    <w:rsid w:val="006E7E75"/>
    <w:rsid w:val="00704E37"/>
    <w:rsid w:val="00740659"/>
    <w:rsid w:val="007A4472"/>
    <w:rsid w:val="007B2A07"/>
    <w:rsid w:val="008112FA"/>
    <w:rsid w:val="00811B5E"/>
    <w:rsid w:val="00847E2C"/>
    <w:rsid w:val="0086474D"/>
    <w:rsid w:val="00901146"/>
    <w:rsid w:val="00917821"/>
    <w:rsid w:val="0097267A"/>
    <w:rsid w:val="00974021"/>
    <w:rsid w:val="009D1FE7"/>
    <w:rsid w:val="00A52D39"/>
    <w:rsid w:val="00A94E68"/>
    <w:rsid w:val="00AB603A"/>
    <w:rsid w:val="00AE414D"/>
    <w:rsid w:val="00B36677"/>
    <w:rsid w:val="00B53AB7"/>
    <w:rsid w:val="00B60451"/>
    <w:rsid w:val="00B6296D"/>
    <w:rsid w:val="00B6642B"/>
    <w:rsid w:val="00BC46E3"/>
    <w:rsid w:val="00C43321"/>
    <w:rsid w:val="00C62E1F"/>
    <w:rsid w:val="00C91667"/>
    <w:rsid w:val="00C9181E"/>
    <w:rsid w:val="00CD706E"/>
    <w:rsid w:val="00CD71D4"/>
    <w:rsid w:val="00CF3A6F"/>
    <w:rsid w:val="00D527CD"/>
    <w:rsid w:val="00D64F6C"/>
    <w:rsid w:val="00D80D43"/>
    <w:rsid w:val="00DC5C88"/>
    <w:rsid w:val="00DF6EE0"/>
    <w:rsid w:val="00E009F2"/>
    <w:rsid w:val="00E244AB"/>
    <w:rsid w:val="00E8613D"/>
    <w:rsid w:val="00EC4272"/>
    <w:rsid w:val="00EC518B"/>
    <w:rsid w:val="00EC53BF"/>
    <w:rsid w:val="00EE21FA"/>
    <w:rsid w:val="00F15B3D"/>
    <w:rsid w:val="00F479F3"/>
    <w:rsid w:val="00F7085E"/>
    <w:rsid w:val="00FC42F4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A60522"/>
  <w15:docId w15:val="{EBE12004-B0F4-4E82-9B73-004A45AB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506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basedOn w:val="Normal"/>
    <w:link w:val="Ttulo1Car"/>
    <w:uiPriority w:val="9"/>
    <w:qFormat/>
    <w:rsid w:val="00F15B3D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112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12F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12FA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2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2F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2FA"/>
    <w:rPr>
      <w:rFonts w:ascii="Segoe UI" w:eastAsia="Arial" w:hAnsi="Segoe UI" w:cs="Segoe UI"/>
      <w:color w:val="00000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5B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aconcuadrcula">
    <w:name w:val="Table Grid"/>
    <w:basedOn w:val="Tablanormal"/>
    <w:uiPriority w:val="59"/>
    <w:rsid w:val="00A94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94E6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847E2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F6EE0"/>
    <w:rPr>
      <w:b/>
      <w:bCs/>
    </w:rPr>
  </w:style>
  <w:style w:type="paragraph" w:styleId="Textoindependiente2">
    <w:name w:val="Body Text 2"/>
    <w:basedOn w:val="Normal"/>
    <w:link w:val="Textoindependiente2Car"/>
    <w:rsid w:val="00B6296D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6296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Revisin">
    <w:name w:val="Revision"/>
    <w:hidden/>
    <w:uiPriority w:val="99"/>
    <w:semiHidden/>
    <w:rsid w:val="00261B30"/>
    <w:pPr>
      <w:spacing w:after="0" w:line="240" w:lineRule="auto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6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5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Hapag-Lloyd AG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</dc:creator>
  <cp:keywords/>
  <cp:lastModifiedBy>Karina Castillo Iturriaga</cp:lastModifiedBy>
  <cp:revision>2</cp:revision>
  <cp:lastPrinted>2021-03-10T13:24:00Z</cp:lastPrinted>
  <dcterms:created xsi:type="dcterms:W3CDTF">2021-12-10T13:29:00Z</dcterms:created>
  <dcterms:modified xsi:type="dcterms:W3CDTF">2021-12-10T13:29:00Z</dcterms:modified>
</cp:coreProperties>
</file>